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AF0F" w14:textId="77777777" w:rsidR="00750DDF" w:rsidRDefault="00750DDF" w:rsidP="00D61DD3">
      <w:pPr>
        <w:tabs>
          <w:tab w:val="left" w:pos="1440"/>
        </w:tabs>
        <w:ind w:left="1440" w:hanging="1440"/>
        <w:jc w:val="both"/>
        <w:rPr>
          <w:b/>
          <w:smallCaps/>
          <w:sz w:val="24"/>
          <w:szCs w:val="24"/>
        </w:rPr>
      </w:pPr>
    </w:p>
    <w:p w14:paraId="2DFE224F" w14:textId="2EAEA2B8" w:rsidR="003754D6" w:rsidRPr="00652814" w:rsidRDefault="00331BA0" w:rsidP="00D61DD3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b/>
          <w:smallCaps/>
          <w:sz w:val="24"/>
          <w:szCs w:val="24"/>
        </w:rPr>
        <w:t>Policy:</w:t>
      </w:r>
      <w:r w:rsidR="00AB1362">
        <w:rPr>
          <w:b/>
          <w:smallCaps/>
          <w:sz w:val="24"/>
          <w:szCs w:val="24"/>
        </w:rPr>
        <w:t xml:space="preserve"> </w:t>
      </w:r>
      <w:r w:rsidR="00750DDF">
        <w:rPr>
          <w:sz w:val="22"/>
          <w:szCs w:val="22"/>
        </w:rPr>
        <w:t>Weight Based Drug D</w:t>
      </w:r>
      <w:r w:rsidR="0049495D">
        <w:rPr>
          <w:sz w:val="22"/>
          <w:szCs w:val="22"/>
        </w:rPr>
        <w:t xml:space="preserve">ose Rounding </w:t>
      </w:r>
      <w:r w:rsidR="00D05B8C" w:rsidRPr="00652814">
        <w:rPr>
          <w:sz w:val="22"/>
          <w:szCs w:val="22"/>
        </w:rPr>
        <w:t xml:space="preserve">Utilization </w:t>
      </w:r>
      <w:r w:rsidR="00652814" w:rsidRPr="00652814">
        <w:rPr>
          <w:sz w:val="22"/>
          <w:szCs w:val="22"/>
        </w:rPr>
        <w:t>Management</w:t>
      </w:r>
      <w:r w:rsidR="00D05B8C" w:rsidRPr="00652814">
        <w:rPr>
          <w:sz w:val="22"/>
          <w:szCs w:val="22"/>
        </w:rPr>
        <w:t xml:space="preserve"> Medical Policy</w:t>
      </w:r>
    </w:p>
    <w:p w14:paraId="0976EA66" w14:textId="77777777" w:rsidR="003754D6" w:rsidRPr="007659A4" w:rsidRDefault="003754D6" w:rsidP="00D61DD3">
      <w:pPr>
        <w:rPr>
          <w:sz w:val="22"/>
          <w:szCs w:val="22"/>
        </w:rPr>
      </w:pPr>
    </w:p>
    <w:p w14:paraId="1FF992B4" w14:textId="4A650D54" w:rsidR="00750DDF" w:rsidRDefault="00750DDF" w:rsidP="00750DDF">
      <w:pPr>
        <w:rPr>
          <w:rStyle w:val="Heading1Char"/>
          <w:rFonts w:eastAsia="Calibri"/>
          <w:b w:val="0"/>
          <w:szCs w:val="22"/>
        </w:rPr>
      </w:pPr>
      <w:r w:rsidRPr="001E74C2">
        <w:rPr>
          <w:rStyle w:val="Heading1Char"/>
          <w:rFonts w:ascii="Times New Roman Bold" w:eastAsia="Calibri" w:hAnsi="Times New Roman Bold"/>
          <w:szCs w:val="22"/>
        </w:rPr>
        <w:t xml:space="preserve">Effective Date: </w:t>
      </w:r>
      <w:r>
        <w:rPr>
          <w:rStyle w:val="Heading1Char"/>
          <w:rFonts w:ascii="Times New Roman Bold" w:eastAsia="Calibri" w:hAnsi="Times New Roman Bold"/>
          <w:szCs w:val="22"/>
        </w:rPr>
        <w:t xml:space="preserve"> </w:t>
      </w:r>
      <w:r>
        <w:rPr>
          <w:rStyle w:val="Heading1Char"/>
          <w:rFonts w:eastAsia="Calibri"/>
          <w:b w:val="0"/>
          <w:szCs w:val="22"/>
        </w:rPr>
        <w:t>4</w:t>
      </w:r>
      <w:r w:rsidRPr="001E74C2">
        <w:rPr>
          <w:rStyle w:val="Heading1Char"/>
          <w:rFonts w:eastAsia="Calibri"/>
          <w:b w:val="0"/>
          <w:szCs w:val="22"/>
        </w:rPr>
        <w:t>/</w:t>
      </w:r>
      <w:r w:rsidR="00892264">
        <w:rPr>
          <w:rStyle w:val="Heading1Char"/>
          <w:rFonts w:eastAsia="Calibri"/>
          <w:b w:val="0"/>
          <w:szCs w:val="22"/>
        </w:rPr>
        <w:t>5</w:t>
      </w:r>
      <w:r w:rsidRPr="001E74C2">
        <w:rPr>
          <w:rStyle w:val="Heading1Char"/>
          <w:rFonts w:eastAsia="Calibri"/>
          <w:b w:val="0"/>
          <w:szCs w:val="22"/>
        </w:rPr>
        <w:t>/202</w:t>
      </w:r>
      <w:r>
        <w:rPr>
          <w:rStyle w:val="Heading1Char"/>
          <w:rFonts w:eastAsia="Calibri"/>
          <w:b w:val="0"/>
          <w:szCs w:val="22"/>
        </w:rPr>
        <w:t>4</w:t>
      </w:r>
    </w:p>
    <w:p w14:paraId="447DD3A4" w14:textId="6D84D583" w:rsidR="00750DDF" w:rsidRDefault="00750DDF" w:rsidP="00750DDF">
      <w:pPr>
        <w:ind w:left="2707" w:hanging="2707"/>
      </w:pPr>
      <w:r>
        <w:rPr>
          <w:rStyle w:val="Heading1Char"/>
          <w:rFonts w:eastAsia="Calibri"/>
          <w:szCs w:val="22"/>
        </w:rPr>
        <w:t>Last Revision</w:t>
      </w:r>
      <w:r w:rsidRPr="001E74C2">
        <w:rPr>
          <w:rStyle w:val="Heading1Char"/>
          <w:rFonts w:eastAsia="Calibri"/>
          <w:szCs w:val="22"/>
        </w:rPr>
        <w:t xml:space="preserve"> Date: </w:t>
      </w:r>
      <w:r w:rsidR="00B260F1" w:rsidRPr="00B260F1">
        <w:rPr>
          <w:sz w:val="22"/>
          <w:szCs w:val="22"/>
        </w:rPr>
        <w:t>12/3/2024</w:t>
      </w:r>
    </w:p>
    <w:p w14:paraId="0D54DB3A" w14:textId="77777777" w:rsidR="00750DDF" w:rsidRPr="001E74C2" w:rsidRDefault="00750DDF" w:rsidP="00750DDF">
      <w:pPr>
        <w:ind w:left="2707" w:hanging="2707"/>
        <w:rPr>
          <w:b/>
          <w:u w:val="single"/>
        </w:rPr>
      </w:pPr>
    </w:p>
    <w:p w14:paraId="06CD3C00" w14:textId="3D08D731" w:rsidR="00750DDF" w:rsidRPr="005C266F" w:rsidRDefault="00750DDF" w:rsidP="00750DDF">
      <w:pPr>
        <w:ind w:left="2707" w:hanging="2707"/>
        <w:rPr>
          <w:sz w:val="22"/>
          <w:szCs w:val="22"/>
        </w:rPr>
      </w:pPr>
      <w:r>
        <w:rPr>
          <w:rStyle w:val="Heading1Char"/>
          <w:rFonts w:eastAsia="Calibri"/>
          <w:szCs w:val="22"/>
        </w:rPr>
        <w:t>Coverage Criteria For</w:t>
      </w:r>
      <w:r w:rsidRPr="001E74C2">
        <w:rPr>
          <w:rStyle w:val="Heading1Char"/>
          <w:rFonts w:eastAsia="Calibri"/>
          <w:szCs w:val="22"/>
        </w:rPr>
        <w:t xml:space="preserve">: </w:t>
      </w:r>
      <w:r w:rsidRPr="00750DDF">
        <w:rPr>
          <w:sz w:val="22"/>
          <w:szCs w:val="22"/>
        </w:rPr>
        <w:t>All UCare Plans</w:t>
      </w:r>
    </w:p>
    <w:p w14:paraId="6A0A4221" w14:textId="77777777" w:rsidR="00665CDC" w:rsidRPr="00994136" w:rsidRDefault="00665CDC" w:rsidP="00D61DD3">
      <w:pPr>
        <w:ind w:left="2707" w:hanging="2707"/>
        <w:rPr>
          <w:sz w:val="22"/>
          <w:szCs w:val="22"/>
        </w:rPr>
      </w:pPr>
    </w:p>
    <w:p w14:paraId="2697D94F" w14:textId="77777777" w:rsidR="00665CDC" w:rsidRPr="00D46CB6" w:rsidRDefault="00665CDC" w:rsidP="00D61DD3">
      <w:pPr>
        <w:pBdr>
          <w:top w:val="single" w:sz="24" w:space="1" w:color="A6A6A6" w:themeColor="background1" w:themeShade="A6"/>
        </w:pBdr>
        <w:ind w:left="2707" w:hanging="2707"/>
        <w:jc w:val="both"/>
        <w:rPr>
          <w:smallCaps/>
          <w:sz w:val="22"/>
          <w:szCs w:val="22"/>
        </w:rPr>
      </w:pPr>
    </w:p>
    <w:p w14:paraId="65EA62EA" w14:textId="77777777" w:rsidR="00B260F1" w:rsidRPr="00A8007B" w:rsidRDefault="00B260F1" w:rsidP="00B260F1">
      <w:pPr>
        <w:rPr>
          <w:b/>
          <w:smallCaps/>
          <w:sz w:val="22"/>
          <w:szCs w:val="22"/>
        </w:rPr>
      </w:pPr>
      <w:r w:rsidRPr="00A8007B">
        <w:rPr>
          <w:b/>
          <w:smallCaps/>
          <w:sz w:val="22"/>
          <w:szCs w:val="22"/>
        </w:rPr>
        <w:t>Overview</w:t>
      </w:r>
    </w:p>
    <w:p w14:paraId="6BE192A2" w14:textId="77777777" w:rsidR="00B260F1" w:rsidRPr="00A8007B" w:rsidRDefault="00B260F1" w:rsidP="00B260F1">
      <w:pPr>
        <w:jc w:val="both"/>
        <w:rPr>
          <w:sz w:val="22"/>
          <w:szCs w:val="22"/>
        </w:rPr>
      </w:pPr>
      <w:r w:rsidRPr="00A8007B">
        <w:rPr>
          <w:sz w:val="22"/>
          <w:szCs w:val="22"/>
        </w:rPr>
        <w:t xml:space="preserve">For many injectable drugs, doses are based on the weight of a patient and therefore may change based on normal weight fluctuations requiring minor dose adjustments throughout the course of therapy to allow for optimal therapeutic response. </w:t>
      </w:r>
    </w:p>
    <w:p w14:paraId="47C332B5" w14:textId="77777777" w:rsidR="00B260F1" w:rsidRPr="00A8007B" w:rsidRDefault="00B260F1" w:rsidP="00B260F1">
      <w:pPr>
        <w:rPr>
          <w:sz w:val="22"/>
          <w:szCs w:val="22"/>
        </w:rPr>
      </w:pPr>
    </w:p>
    <w:p w14:paraId="267D2C49" w14:textId="77777777" w:rsidR="00B260F1" w:rsidRPr="00A8007B" w:rsidRDefault="00B260F1" w:rsidP="00B260F1">
      <w:pPr>
        <w:rPr>
          <w:sz w:val="22"/>
          <w:szCs w:val="22"/>
        </w:rPr>
      </w:pPr>
    </w:p>
    <w:p w14:paraId="2B18C0E4" w14:textId="77777777" w:rsidR="00B260F1" w:rsidRPr="00A8007B" w:rsidRDefault="00B260F1" w:rsidP="00B260F1">
      <w:pPr>
        <w:rPr>
          <w:b/>
          <w:smallCaps/>
          <w:sz w:val="22"/>
          <w:szCs w:val="22"/>
        </w:rPr>
      </w:pPr>
      <w:r w:rsidRPr="00A8007B">
        <w:rPr>
          <w:b/>
          <w:smallCaps/>
          <w:sz w:val="22"/>
          <w:szCs w:val="22"/>
        </w:rPr>
        <w:t>Policy Statement</w:t>
      </w:r>
    </w:p>
    <w:p w14:paraId="6FACB288" w14:textId="77777777" w:rsidR="00B260F1" w:rsidRPr="00A8007B" w:rsidRDefault="00B260F1" w:rsidP="00B260F1">
      <w:pPr>
        <w:jc w:val="both"/>
        <w:rPr>
          <w:sz w:val="22"/>
          <w:szCs w:val="22"/>
        </w:rPr>
      </w:pPr>
      <w:r w:rsidRPr="00A8007B">
        <w:rPr>
          <w:sz w:val="22"/>
          <w:szCs w:val="22"/>
        </w:rPr>
        <w:t xml:space="preserve">This policy allows for a </w:t>
      </w:r>
      <w:proofErr w:type="gramStart"/>
      <w:r w:rsidRPr="00A8007B">
        <w:rPr>
          <w:sz w:val="22"/>
          <w:szCs w:val="22"/>
        </w:rPr>
        <w:t>10% unit</w:t>
      </w:r>
      <w:proofErr w:type="gramEnd"/>
      <w:r w:rsidRPr="00A8007B">
        <w:rPr>
          <w:sz w:val="22"/>
          <w:szCs w:val="22"/>
        </w:rPr>
        <w:t xml:space="preserve"> addition to be added to the total approved units for the specific weight-based medications outlined in the Appendix.  If there is a corresponding policy, the patient is required to meet the respective </w:t>
      </w:r>
      <w:r w:rsidRPr="00A8007B">
        <w:rPr>
          <w:i/>
          <w:sz w:val="22"/>
          <w:szCs w:val="22"/>
        </w:rPr>
        <w:t>Utilization Management Medical</w:t>
      </w:r>
      <w:r w:rsidRPr="00A8007B">
        <w:rPr>
          <w:sz w:val="22"/>
          <w:szCs w:val="22"/>
        </w:rPr>
        <w:t xml:space="preserve"> </w:t>
      </w:r>
      <w:r w:rsidRPr="00A8007B">
        <w:rPr>
          <w:i/>
          <w:sz w:val="22"/>
          <w:szCs w:val="22"/>
        </w:rPr>
        <w:t>Policy</w:t>
      </w:r>
      <w:r w:rsidRPr="00A8007B">
        <w:rPr>
          <w:sz w:val="22"/>
          <w:szCs w:val="22"/>
        </w:rPr>
        <w:t xml:space="preserve"> criteria prior to review for weight-based dose rounding. All approvals are provided for the duration noted in the respective </w:t>
      </w:r>
      <w:r w:rsidRPr="00A8007B">
        <w:rPr>
          <w:i/>
          <w:sz w:val="22"/>
          <w:szCs w:val="22"/>
        </w:rPr>
        <w:t>Utilization Management Medical Policy</w:t>
      </w:r>
      <w:r w:rsidRPr="00A8007B">
        <w:rPr>
          <w:sz w:val="22"/>
          <w:szCs w:val="22"/>
        </w:rPr>
        <w:t xml:space="preserve"> criteria.</w:t>
      </w:r>
    </w:p>
    <w:p w14:paraId="4F4A0517" w14:textId="77777777" w:rsidR="00B260F1" w:rsidRPr="00A8007B" w:rsidRDefault="00B260F1" w:rsidP="00B260F1">
      <w:pPr>
        <w:jc w:val="both"/>
        <w:rPr>
          <w:sz w:val="22"/>
          <w:szCs w:val="22"/>
        </w:rPr>
      </w:pPr>
    </w:p>
    <w:p w14:paraId="65B21C98" w14:textId="77777777" w:rsidR="00B260F1" w:rsidRPr="00A8007B" w:rsidRDefault="00B260F1" w:rsidP="00B260F1">
      <w:pPr>
        <w:jc w:val="both"/>
        <w:rPr>
          <w:sz w:val="22"/>
          <w:szCs w:val="22"/>
        </w:rPr>
      </w:pPr>
    </w:p>
    <w:p w14:paraId="7CFFD9DE" w14:textId="77777777" w:rsidR="00B260F1" w:rsidRPr="00A8007B" w:rsidRDefault="00B260F1" w:rsidP="00B260F1">
      <w:pPr>
        <w:rPr>
          <w:b/>
          <w:smallCaps/>
          <w:sz w:val="22"/>
          <w:szCs w:val="22"/>
        </w:rPr>
      </w:pPr>
      <w:r w:rsidRPr="00A8007B">
        <w:rPr>
          <w:b/>
          <w:smallCaps/>
          <w:sz w:val="22"/>
          <w:szCs w:val="22"/>
        </w:rPr>
        <w:t>Recommended Authorization Criteria</w:t>
      </w:r>
    </w:p>
    <w:p w14:paraId="7E561401" w14:textId="77777777" w:rsidR="00B260F1" w:rsidRPr="00A8007B" w:rsidRDefault="00B260F1" w:rsidP="00B260F1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  <w:r w:rsidRPr="00A8007B">
        <w:rPr>
          <w:rFonts w:ascii="Times New Roman" w:hAnsi="Times New Roman"/>
        </w:rPr>
        <w:t>When weight-based dosing is prescribed, dose rounding is recommended for those who meet the following:</w:t>
      </w:r>
    </w:p>
    <w:p w14:paraId="474A5C08" w14:textId="77777777" w:rsidR="00B260F1" w:rsidRPr="00A8007B" w:rsidRDefault="00B260F1" w:rsidP="00B260F1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</w:p>
    <w:p w14:paraId="0AB96784" w14:textId="77777777" w:rsidR="00B260F1" w:rsidRPr="00A8007B" w:rsidRDefault="00B260F1" w:rsidP="00B260F1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A8007B">
        <w:rPr>
          <w:rFonts w:ascii="Times New Roman" w:hAnsi="Times New Roman"/>
        </w:rPr>
        <w:t xml:space="preserve">If the requested drug is listed in the Appendix a </w:t>
      </w:r>
      <w:proofErr w:type="gramStart"/>
      <w:r w:rsidRPr="00A8007B">
        <w:rPr>
          <w:rFonts w:ascii="Times New Roman" w:hAnsi="Times New Roman"/>
        </w:rPr>
        <w:t>10% unit</w:t>
      </w:r>
      <w:proofErr w:type="gramEnd"/>
      <w:r w:rsidRPr="00A8007B">
        <w:rPr>
          <w:rFonts w:ascii="Times New Roman" w:hAnsi="Times New Roman"/>
        </w:rPr>
        <w:t xml:space="preserve"> addition will be added to the total approved units following review and approval per the associated </w:t>
      </w:r>
      <w:r w:rsidRPr="00A8007B">
        <w:rPr>
          <w:rFonts w:ascii="Times New Roman" w:hAnsi="Times New Roman"/>
          <w:i/>
        </w:rPr>
        <w:t>Utilization Management Medical</w:t>
      </w:r>
      <w:r w:rsidRPr="00A8007B">
        <w:rPr>
          <w:rFonts w:ascii="Times New Roman" w:hAnsi="Times New Roman"/>
        </w:rPr>
        <w:t xml:space="preserve"> </w:t>
      </w:r>
      <w:r w:rsidRPr="00A8007B">
        <w:rPr>
          <w:rFonts w:ascii="Times New Roman" w:hAnsi="Times New Roman"/>
          <w:i/>
        </w:rPr>
        <w:t>Policy</w:t>
      </w:r>
      <w:r w:rsidRPr="00A8007B">
        <w:rPr>
          <w:rFonts w:ascii="Times New Roman" w:hAnsi="Times New Roman"/>
        </w:rPr>
        <w:t xml:space="preserve"> criteria.  </w:t>
      </w:r>
      <w:r w:rsidRPr="00A8007B">
        <w:rPr>
          <w:rFonts w:ascii="Times New Roman" w:hAnsi="Times New Roman"/>
          <w:u w:val="single"/>
        </w:rPr>
        <w:t>Note</w:t>
      </w:r>
      <w:r w:rsidRPr="00A8007B">
        <w:rPr>
          <w:rFonts w:ascii="Times New Roman" w:hAnsi="Times New Roman"/>
        </w:rPr>
        <w:t xml:space="preserve">:  Refer to the </w:t>
      </w:r>
      <w:hyperlink w:anchor="Appendix" w:history="1">
        <w:r w:rsidRPr="00A8007B">
          <w:rPr>
            <w:rStyle w:val="Hyperlink"/>
            <w:rFonts w:ascii="Times New Roman" w:hAnsi="Times New Roman"/>
          </w:rPr>
          <w:t>Appendix</w:t>
        </w:r>
      </w:hyperlink>
      <w:r w:rsidRPr="00A8007B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 xml:space="preserve">the current list of weight-based dosing </w:t>
      </w:r>
      <w:r w:rsidRPr="00A8007B">
        <w:rPr>
          <w:rFonts w:ascii="Times New Roman" w:hAnsi="Times New Roman"/>
        </w:rPr>
        <w:t xml:space="preserve">medications </w:t>
      </w:r>
      <w:r>
        <w:rPr>
          <w:rFonts w:ascii="Times New Roman" w:hAnsi="Times New Roman"/>
        </w:rPr>
        <w:t>where unit addition is clinically appropriate</w:t>
      </w:r>
      <w:r w:rsidRPr="00A8007B">
        <w:rPr>
          <w:rFonts w:ascii="Times New Roman" w:hAnsi="Times New Roman"/>
        </w:rPr>
        <w:t>.</w:t>
      </w:r>
    </w:p>
    <w:p w14:paraId="05C4E6CF" w14:textId="77777777" w:rsidR="00B260F1" w:rsidRDefault="00B260F1" w:rsidP="00B260F1">
      <w:pPr>
        <w:jc w:val="both"/>
        <w:rPr>
          <w:b/>
          <w:smallCaps/>
          <w:sz w:val="22"/>
          <w:szCs w:val="22"/>
        </w:rPr>
      </w:pPr>
      <w:bookmarkStart w:id="0" w:name="Appendix"/>
      <w:r w:rsidRPr="00D61DD3">
        <w:rPr>
          <w:b/>
          <w:smallCaps/>
          <w:sz w:val="24"/>
          <w:szCs w:val="24"/>
        </w:rPr>
        <w:t>Appendix</w:t>
      </w:r>
      <w:bookmarkEnd w:id="0"/>
    </w:p>
    <w:p w14:paraId="6DD73AFC" w14:textId="77777777" w:rsidR="00B260F1" w:rsidRPr="006B0231" w:rsidRDefault="00B260F1" w:rsidP="00B260F1">
      <w:pPr>
        <w:jc w:val="both"/>
        <w:rPr>
          <w:b/>
          <w:bCs/>
          <w:sz w:val="22"/>
          <w:szCs w:val="22"/>
        </w:rPr>
      </w:pPr>
      <w:r w:rsidRPr="006B0231">
        <w:rPr>
          <w:b/>
          <w:bCs/>
          <w:sz w:val="22"/>
          <w:szCs w:val="22"/>
        </w:rPr>
        <w:t xml:space="preserve">Weight-based </w:t>
      </w:r>
      <w:hyperlink r:id="rId12" w:history="1">
        <w:r w:rsidRPr="006B0231">
          <w:rPr>
            <w:b/>
            <w:bCs/>
            <w:sz w:val="22"/>
            <w:szCs w:val="22"/>
          </w:rPr>
          <w:t>dose</w:t>
        </w:r>
      </w:hyperlink>
      <w:r w:rsidRPr="006B0231">
        <w:rPr>
          <w:b/>
          <w:bCs/>
          <w:sz w:val="22"/>
          <w:szCs w:val="22"/>
        </w:rPr>
        <w:t xml:space="preserve"> rounding medication list.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60F1" w14:paraId="6C333CE9" w14:textId="77777777" w:rsidTr="004163AC">
        <w:tc>
          <w:tcPr>
            <w:tcW w:w="9350" w:type="dxa"/>
            <w:vAlign w:val="bottom"/>
          </w:tcPr>
          <w:p w14:paraId="74FEC0B1" w14:textId="77777777" w:rsidR="00B260F1" w:rsidRPr="00D14533" w:rsidRDefault="00B260F1" w:rsidP="004163AC">
            <w:pPr>
              <w:rPr>
                <w:b/>
              </w:rPr>
            </w:pPr>
            <w:r>
              <w:t>Abraxane</w:t>
            </w:r>
            <w:r>
              <w:sym w:font="Symbol" w:char="F0D2"/>
            </w:r>
            <w:r>
              <w:t xml:space="preserve"> (paclitaxel albumin-bound for injectable suspension)</w:t>
            </w:r>
          </w:p>
        </w:tc>
      </w:tr>
      <w:tr w:rsidR="00B260F1" w14:paraId="2131131A" w14:textId="77777777" w:rsidTr="004163AC">
        <w:tc>
          <w:tcPr>
            <w:tcW w:w="9350" w:type="dxa"/>
            <w:vAlign w:val="bottom"/>
          </w:tcPr>
          <w:p w14:paraId="04B4A52B" w14:textId="77777777" w:rsidR="00B260F1" w:rsidRPr="00D14533" w:rsidRDefault="00B260F1" w:rsidP="004163AC">
            <w:r>
              <w:t>Actemra® (tocilizumab intravenous infusion)</w:t>
            </w:r>
          </w:p>
        </w:tc>
      </w:tr>
      <w:tr w:rsidR="00B260F1" w14:paraId="6155CFE0" w14:textId="77777777" w:rsidTr="004163AC">
        <w:tc>
          <w:tcPr>
            <w:tcW w:w="9350" w:type="dxa"/>
            <w:vAlign w:val="bottom"/>
          </w:tcPr>
          <w:p w14:paraId="72B693ED" w14:textId="77777777" w:rsidR="00B260F1" w:rsidRPr="00D14533" w:rsidRDefault="00B260F1" w:rsidP="004163AC">
            <w:proofErr w:type="spellStart"/>
            <w:r>
              <w:t>Adakveo</w:t>
            </w:r>
            <w:proofErr w:type="spellEnd"/>
            <w:r>
              <w:t>® (crizanlizumab-</w:t>
            </w:r>
            <w:proofErr w:type="spellStart"/>
            <w:r>
              <w:t>tmca</w:t>
            </w:r>
            <w:proofErr w:type="spellEnd"/>
            <w:r>
              <w:t xml:space="preserve"> injection, for intravenous use)</w:t>
            </w:r>
          </w:p>
        </w:tc>
      </w:tr>
      <w:tr w:rsidR="00B260F1" w14:paraId="17CCA139" w14:textId="77777777" w:rsidTr="004163AC">
        <w:tc>
          <w:tcPr>
            <w:tcW w:w="9350" w:type="dxa"/>
            <w:vAlign w:val="bottom"/>
          </w:tcPr>
          <w:p w14:paraId="3414AA0E" w14:textId="77777777" w:rsidR="00B260F1" w:rsidRPr="00D14533" w:rsidRDefault="00B260F1" w:rsidP="004163AC">
            <w:proofErr w:type="spellStart"/>
            <w:r>
              <w:t>Aldurazyme</w:t>
            </w:r>
            <w:proofErr w:type="spellEnd"/>
            <w:r>
              <w:t>® (</w:t>
            </w:r>
            <w:proofErr w:type="spellStart"/>
            <w:r>
              <w:t>laronidase</w:t>
            </w:r>
            <w:proofErr w:type="spellEnd"/>
            <w:r>
              <w:t xml:space="preserve"> solution for intravenous infusion)</w:t>
            </w:r>
          </w:p>
        </w:tc>
      </w:tr>
      <w:tr w:rsidR="00B260F1" w14:paraId="7A9DCAB5" w14:textId="77777777" w:rsidTr="004163AC">
        <w:tc>
          <w:tcPr>
            <w:tcW w:w="9350" w:type="dxa"/>
            <w:vAlign w:val="center"/>
          </w:tcPr>
          <w:p w14:paraId="2051BBC9" w14:textId="77777777" w:rsidR="00B260F1" w:rsidRPr="00D14533" w:rsidRDefault="00B260F1" w:rsidP="004163AC">
            <w:proofErr w:type="spellStart"/>
            <w:r>
              <w:t>Aralast</w:t>
            </w:r>
            <w:proofErr w:type="spellEnd"/>
            <w:r>
              <w:t xml:space="preserve"> NP™ (alpha1-proteinase inhibitor [human] lyophilized powder)</w:t>
            </w:r>
          </w:p>
        </w:tc>
      </w:tr>
      <w:tr w:rsidR="00B260F1" w14:paraId="68221D37" w14:textId="77777777" w:rsidTr="004163AC">
        <w:tc>
          <w:tcPr>
            <w:tcW w:w="9350" w:type="dxa"/>
            <w:vAlign w:val="bottom"/>
          </w:tcPr>
          <w:p w14:paraId="127686E8" w14:textId="77777777" w:rsidR="00B260F1" w:rsidRPr="00D14533" w:rsidRDefault="00B260F1" w:rsidP="004163AC">
            <w:proofErr w:type="spellStart"/>
            <w:r>
              <w:t>Asparlas</w:t>
            </w:r>
            <w:proofErr w:type="spellEnd"/>
            <w:r>
              <w:t>™ (</w:t>
            </w:r>
            <w:proofErr w:type="spellStart"/>
            <w:r>
              <w:t>calaspargase</w:t>
            </w:r>
            <w:proofErr w:type="spellEnd"/>
            <w:r>
              <w:t xml:space="preserve"> pegol </w:t>
            </w:r>
            <w:proofErr w:type="spellStart"/>
            <w:r>
              <w:t>mknl</w:t>
            </w:r>
            <w:proofErr w:type="spellEnd"/>
            <w:r>
              <w:t xml:space="preserve"> intravenous infusion)</w:t>
            </w:r>
          </w:p>
        </w:tc>
      </w:tr>
      <w:tr w:rsidR="00B260F1" w14:paraId="28E744A9" w14:textId="77777777" w:rsidTr="004163AC">
        <w:tc>
          <w:tcPr>
            <w:tcW w:w="9350" w:type="dxa"/>
            <w:vAlign w:val="bottom"/>
          </w:tcPr>
          <w:p w14:paraId="7FC7A3E3" w14:textId="77777777" w:rsidR="00B260F1" w:rsidRPr="00D14533" w:rsidRDefault="00B260F1" w:rsidP="004163AC">
            <w:r>
              <w:t>Avastin</w:t>
            </w:r>
            <w:r>
              <w:sym w:font="Symbol" w:char="F0D2"/>
            </w:r>
            <w:r>
              <w:t xml:space="preserve"> (bevacizumab for intravenous injection)</w:t>
            </w:r>
          </w:p>
        </w:tc>
      </w:tr>
      <w:tr w:rsidR="00B260F1" w14:paraId="370927E3" w14:textId="77777777" w:rsidTr="004163AC">
        <w:tc>
          <w:tcPr>
            <w:tcW w:w="9350" w:type="dxa"/>
          </w:tcPr>
          <w:p w14:paraId="4B41D159" w14:textId="77777777" w:rsidR="00B260F1" w:rsidRDefault="00B260F1" w:rsidP="004163AC">
            <w:proofErr w:type="spellStart"/>
            <w:r w:rsidRPr="00C272F5">
              <w:t>Alymsys</w:t>
            </w:r>
            <w:proofErr w:type="spellEnd"/>
            <w:r w:rsidRPr="00C272F5">
              <w:t>® (bevacizumab-</w:t>
            </w:r>
            <w:proofErr w:type="spellStart"/>
            <w:r w:rsidRPr="00C272F5">
              <w:t>maly</w:t>
            </w:r>
            <w:proofErr w:type="spellEnd"/>
            <w:r>
              <w:t xml:space="preserve"> injection) </w:t>
            </w:r>
          </w:p>
        </w:tc>
      </w:tr>
      <w:tr w:rsidR="00B260F1" w14:paraId="7FAF16C8" w14:textId="77777777" w:rsidTr="004163AC">
        <w:tc>
          <w:tcPr>
            <w:tcW w:w="9350" w:type="dxa"/>
            <w:vAlign w:val="bottom"/>
          </w:tcPr>
          <w:p w14:paraId="754C0029" w14:textId="77777777" w:rsidR="00B260F1" w:rsidRPr="00D14533" w:rsidRDefault="00B260F1" w:rsidP="004163AC">
            <w:r>
              <w:t>Benlysta® (belimumab intravenous injection)</w:t>
            </w:r>
          </w:p>
        </w:tc>
      </w:tr>
      <w:tr w:rsidR="00B260F1" w14:paraId="48DA2176" w14:textId="77777777" w:rsidTr="004163AC">
        <w:tc>
          <w:tcPr>
            <w:tcW w:w="9350" w:type="dxa"/>
            <w:vAlign w:val="bottom"/>
          </w:tcPr>
          <w:p w14:paraId="7B09FA74" w14:textId="77777777" w:rsidR="00B260F1" w:rsidRPr="00D14533" w:rsidRDefault="00B260F1" w:rsidP="004163AC">
            <w:proofErr w:type="spellStart"/>
            <w:r>
              <w:t>Besponsa</w:t>
            </w:r>
            <w:proofErr w:type="spellEnd"/>
            <w:r>
              <w:t>™ (</w:t>
            </w:r>
            <w:proofErr w:type="spellStart"/>
            <w:r>
              <w:t>inotuzumab</w:t>
            </w:r>
            <w:proofErr w:type="spellEnd"/>
            <w:r>
              <w:t xml:space="preserve"> </w:t>
            </w:r>
            <w:proofErr w:type="spellStart"/>
            <w:r>
              <w:t>ozogamicin</w:t>
            </w:r>
            <w:proofErr w:type="spellEnd"/>
            <w:r>
              <w:t xml:space="preserve"> injection for intravenous use)</w:t>
            </w:r>
          </w:p>
        </w:tc>
      </w:tr>
      <w:tr w:rsidR="00B260F1" w14:paraId="5A274164" w14:textId="77777777" w:rsidTr="004163AC">
        <w:tc>
          <w:tcPr>
            <w:tcW w:w="9350" w:type="dxa"/>
            <w:vAlign w:val="bottom"/>
          </w:tcPr>
          <w:p w14:paraId="7342864E" w14:textId="77777777" w:rsidR="00B260F1" w:rsidRPr="00D14533" w:rsidRDefault="00B260F1" w:rsidP="004163AC">
            <w:proofErr w:type="spellStart"/>
            <w:r>
              <w:t>Blincyto</w:t>
            </w:r>
            <w:proofErr w:type="spellEnd"/>
            <w:r>
              <w:t>® (blinatumomab intravenous infusion)</w:t>
            </w:r>
          </w:p>
        </w:tc>
      </w:tr>
      <w:tr w:rsidR="00B260F1" w14:paraId="5986817F" w14:textId="77777777" w:rsidTr="004163AC">
        <w:tc>
          <w:tcPr>
            <w:tcW w:w="9350" w:type="dxa"/>
            <w:vAlign w:val="bottom"/>
          </w:tcPr>
          <w:p w14:paraId="2F047843" w14:textId="77777777" w:rsidR="00B260F1" w:rsidRPr="00D14533" w:rsidRDefault="00B260F1" w:rsidP="004163AC">
            <w:r>
              <w:t>Cerezyme® (</w:t>
            </w:r>
            <w:proofErr w:type="spellStart"/>
            <w:r>
              <w:t>imiglucerase</w:t>
            </w:r>
            <w:proofErr w:type="spellEnd"/>
            <w:r>
              <w:t xml:space="preserve"> for injection)</w:t>
            </w:r>
          </w:p>
        </w:tc>
      </w:tr>
      <w:tr w:rsidR="00B260F1" w14:paraId="0BF3613B" w14:textId="77777777" w:rsidTr="004163AC">
        <w:tc>
          <w:tcPr>
            <w:tcW w:w="9350" w:type="dxa"/>
            <w:vAlign w:val="center"/>
          </w:tcPr>
          <w:p w14:paraId="1822D934" w14:textId="77777777" w:rsidR="00B260F1" w:rsidRPr="00D14533" w:rsidRDefault="00B260F1" w:rsidP="004163AC">
            <w:proofErr w:type="spellStart"/>
            <w:r>
              <w:t>Cinqair</w:t>
            </w:r>
            <w:proofErr w:type="spellEnd"/>
            <w:r>
              <w:t>® (</w:t>
            </w:r>
            <w:proofErr w:type="spellStart"/>
            <w:r>
              <w:t>reslizumab</w:t>
            </w:r>
            <w:proofErr w:type="spellEnd"/>
            <w:r>
              <w:t xml:space="preserve"> injection for intravenous use)</w:t>
            </w:r>
          </w:p>
        </w:tc>
      </w:tr>
      <w:tr w:rsidR="00B260F1" w14:paraId="1671ED74" w14:textId="77777777" w:rsidTr="004163AC">
        <w:tc>
          <w:tcPr>
            <w:tcW w:w="9350" w:type="dxa"/>
            <w:vAlign w:val="bottom"/>
          </w:tcPr>
          <w:p w14:paraId="12E5D6E6" w14:textId="77777777" w:rsidR="00B260F1" w:rsidRPr="00D14533" w:rsidRDefault="00B260F1" w:rsidP="004163AC">
            <w:pPr>
              <w:rPr>
                <w:b/>
              </w:rPr>
            </w:pPr>
            <w:r>
              <w:t>Cyramza® (ramucirumab injection for intravenous use)</w:t>
            </w:r>
          </w:p>
        </w:tc>
      </w:tr>
      <w:tr w:rsidR="00B260F1" w14:paraId="7D81D3B3" w14:textId="77777777" w:rsidTr="004163AC">
        <w:tc>
          <w:tcPr>
            <w:tcW w:w="9350" w:type="dxa"/>
            <w:vAlign w:val="bottom"/>
          </w:tcPr>
          <w:p w14:paraId="2BAF41F3" w14:textId="77777777" w:rsidR="00B260F1" w:rsidRPr="00D14533" w:rsidRDefault="00B260F1" w:rsidP="004163AC">
            <w:proofErr w:type="spellStart"/>
            <w:r>
              <w:t>Darzalex</w:t>
            </w:r>
            <w:proofErr w:type="spellEnd"/>
            <w:r>
              <w:t>™ (daratumumab injection for intravenous use)</w:t>
            </w:r>
          </w:p>
        </w:tc>
      </w:tr>
      <w:tr w:rsidR="00B260F1" w14:paraId="34276913" w14:textId="77777777" w:rsidTr="004163AC">
        <w:tc>
          <w:tcPr>
            <w:tcW w:w="9350" w:type="dxa"/>
            <w:vAlign w:val="bottom"/>
          </w:tcPr>
          <w:p w14:paraId="78A384B7" w14:textId="77777777" w:rsidR="00B260F1" w:rsidRPr="00D14533" w:rsidRDefault="00B260F1" w:rsidP="004163AC">
            <w:proofErr w:type="spellStart"/>
            <w:r>
              <w:t>Elaprase</w:t>
            </w:r>
            <w:proofErr w:type="spellEnd"/>
            <w:r>
              <w:t>® (</w:t>
            </w:r>
            <w:proofErr w:type="spellStart"/>
            <w:r>
              <w:t>idursulfase</w:t>
            </w:r>
            <w:proofErr w:type="spellEnd"/>
            <w:r>
              <w:t xml:space="preserve"> injection for intravenous use)</w:t>
            </w:r>
          </w:p>
        </w:tc>
      </w:tr>
      <w:tr w:rsidR="00B260F1" w14:paraId="2782DCE7" w14:textId="77777777" w:rsidTr="004163AC">
        <w:tc>
          <w:tcPr>
            <w:tcW w:w="9350" w:type="dxa"/>
            <w:vAlign w:val="bottom"/>
          </w:tcPr>
          <w:p w14:paraId="66F6DCD6" w14:textId="77777777" w:rsidR="00B260F1" w:rsidRPr="00D14533" w:rsidRDefault="00B260F1" w:rsidP="004163AC">
            <w:proofErr w:type="spellStart"/>
            <w:r>
              <w:t>Elelyso</w:t>
            </w:r>
            <w:proofErr w:type="spellEnd"/>
            <w:r>
              <w:t>® (</w:t>
            </w:r>
            <w:proofErr w:type="spellStart"/>
            <w:r>
              <w:t>taliglucerase</w:t>
            </w:r>
            <w:proofErr w:type="spellEnd"/>
            <w:r>
              <w:t xml:space="preserve"> for injection)</w:t>
            </w:r>
          </w:p>
        </w:tc>
      </w:tr>
      <w:tr w:rsidR="00B260F1" w:rsidRPr="008F5F4C" w14:paraId="4B6B3019" w14:textId="77777777" w:rsidTr="004163AC">
        <w:tc>
          <w:tcPr>
            <w:tcW w:w="9350" w:type="dxa"/>
            <w:vAlign w:val="bottom"/>
          </w:tcPr>
          <w:p w14:paraId="6261579E" w14:textId="77777777" w:rsidR="00B260F1" w:rsidRPr="00D14533" w:rsidRDefault="00B260F1" w:rsidP="004163AC">
            <w:proofErr w:type="spellStart"/>
            <w:r>
              <w:t>Elzonris</w:t>
            </w:r>
            <w:proofErr w:type="spellEnd"/>
            <w:r>
              <w:t>™ (</w:t>
            </w:r>
            <w:proofErr w:type="spellStart"/>
            <w:r>
              <w:t>tagraxofusp-erzs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129EFD8B" w14:textId="77777777" w:rsidTr="004163AC">
        <w:tc>
          <w:tcPr>
            <w:tcW w:w="9350" w:type="dxa"/>
            <w:vAlign w:val="bottom"/>
          </w:tcPr>
          <w:p w14:paraId="6A2117E8" w14:textId="77777777" w:rsidR="00B260F1" w:rsidRPr="00D14533" w:rsidRDefault="00B260F1" w:rsidP="004163AC">
            <w:proofErr w:type="spellStart"/>
            <w:r>
              <w:lastRenderedPageBreak/>
              <w:t>Empliciti</w:t>
            </w:r>
            <w:proofErr w:type="spellEnd"/>
            <w:r>
              <w:t>® (</w:t>
            </w:r>
            <w:proofErr w:type="spellStart"/>
            <w:r>
              <w:t>elotuzumab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35ED70C4" w14:textId="77777777" w:rsidTr="004163AC">
        <w:tc>
          <w:tcPr>
            <w:tcW w:w="9350" w:type="dxa"/>
            <w:vAlign w:val="bottom"/>
          </w:tcPr>
          <w:p w14:paraId="7871844D" w14:textId="77777777" w:rsidR="00B260F1" w:rsidRPr="00D14533" w:rsidRDefault="00B260F1" w:rsidP="004163AC">
            <w:proofErr w:type="spellStart"/>
            <w:r>
              <w:t>Enhertu</w:t>
            </w:r>
            <w:proofErr w:type="spellEnd"/>
            <w:r>
              <w:t xml:space="preserve">® (fam-trastuzumab </w:t>
            </w:r>
            <w:proofErr w:type="spellStart"/>
            <w:r>
              <w:t>deruxtecan-nxki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6CCACCC6" w14:textId="77777777" w:rsidTr="004163AC">
        <w:tc>
          <w:tcPr>
            <w:tcW w:w="9350" w:type="dxa"/>
            <w:vAlign w:val="bottom"/>
          </w:tcPr>
          <w:p w14:paraId="710BCD2B" w14:textId="77777777" w:rsidR="00B260F1" w:rsidRPr="00D14533" w:rsidRDefault="00B260F1" w:rsidP="004163AC">
            <w:r>
              <w:t>Epogen® (epoetin alfa intravenous or subcutaneous injection)</w:t>
            </w:r>
          </w:p>
        </w:tc>
      </w:tr>
      <w:tr w:rsidR="00B260F1" w:rsidRPr="008F5F4C" w14:paraId="26AB9534" w14:textId="77777777" w:rsidTr="004163AC">
        <w:tc>
          <w:tcPr>
            <w:tcW w:w="9350" w:type="dxa"/>
            <w:vAlign w:val="bottom"/>
          </w:tcPr>
          <w:p w14:paraId="3B1EC656" w14:textId="77777777" w:rsidR="00B260F1" w:rsidRPr="00D14533" w:rsidRDefault="00B260F1" w:rsidP="004163AC">
            <w:r>
              <w:t>Erbitux® (cetuximab injection for intravenous infusion)</w:t>
            </w:r>
          </w:p>
        </w:tc>
      </w:tr>
      <w:tr w:rsidR="00B260F1" w:rsidRPr="008F5F4C" w14:paraId="3546994A" w14:textId="77777777" w:rsidTr="004163AC">
        <w:tc>
          <w:tcPr>
            <w:tcW w:w="9350" w:type="dxa"/>
            <w:vAlign w:val="bottom"/>
          </w:tcPr>
          <w:p w14:paraId="1F87BC11" w14:textId="77777777" w:rsidR="00B260F1" w:rsidRPr="00D14533" w:rsidRDefault="00B260F1" w:rsidP="004163AC">
            <w:proofErr w:type="spellStart"/>
            <w:r>
              <w:t>Exondys</w:t>
            </w:r>
            <w:proofErr w:type="spellEnd"/>
            <w:r>
              <w:t xml:space="preserve"> 51™ (</w:t>
            </w:r>
            <w:proofErr w:type="spellStart"/>
            <w:r>
              <w:t>eteplirsen</w:t>
            </w:r>
            <w:proofErr w:type="spellEnd"/>
            <w:r>
              <w:t xml:space="preserve"> intravenous infusion)</w:t>
            </w:r>
          </w:p>
        </w:tc>
      </w:tr>
      <w:tr w:rsidR="00B260F1" w:rsidRPr="008F5F4C" w14:paraId="19FAC619" w14:textId="77777777" w:rsidTr="004163AC">
        <w:tc>
          <w:tcPr>
            <w:tcW w:w="9350" w:type="dxa"/>
            <w:vAlign w:val="bottom"/>
          </w:tcPr>
          <w:p w14:paraId="70737FCD" w14:textId="77777777" w:rsidR="00B260F1" w:rsidRPr="00D14533" w:rsidRDefault="00B260F1" w:rsidP="004163AC">
            <w:pPr>
              <w:rPr>
                <w:color w:val="000000"/>
              </w:rPr>
            </w:pPr>
            <w:r>
              <w:t>Fabrazyme® (</w:t>
            </w:r>
            <w:proofErr w:type="spellStart"/>
            <w:r>
              <w:t>agalsidase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27D88011" w14:textId="77777777" w:rsidTr="004163AC">
        <w:tc>
          <w:tcPr>
            <w:tcW w:w="9350" w:type="dxa"/>
            <w:vAlign w:val="bottom"/>
          </w:tcPr>
          <w:p w14:paraId="448E72D7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Folotyn</w:t>
            </w:r>
            <w:proofErr w:type="spellEnd"/>
            <w:r>
              <w:t>® (pralatrexate intravenous infusion)</w:t>
            </w:r>
          </w:p>
        </w:tc>
      </w:tr>
      <w:tr w:rsidR="00B260F1" w:rsidRPr="008F5F4C" w14:paraId="56FE47DE" w14:textId="77777777" w:rsidTr="004163AC">
        <w:tc>
          <w:tcPr>
            <w:tcW w:w="9350" w:type="dxa"/>
            <w:vAlign w:val="bottom"/>
          </w:tcPr>
          <w:p w14:paraId="37B5DD79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Gamifant</w:t>
            </w:r>
            <w:proofErr w:type="spellEnd"/>
            <w:r>
              <w:t>® (</w:t>
            </w:r>
            <w:proofErr w:type="spellStart"/>
            <w:r>
              <w:t>emapalumab-lzsg</w:t>
            </w:r>
            <w:proofErr w:type="spellEnd"/>
            <w:r>
              <w:t xml:space="preserve"> intravenous infusion)</w:t>
            </w:r>
          </w:p>
        </w:tc>
      </w:tr>
      <w:tr w:rsidR="00B260F1" w:rsidRPr="008F5F4C" w14:paraId="55BE2290" w14:textId="77777777" w:rsidTr="004163AC">
        <w:tc>
          <w:tcPr>
            <w:tcW w:w="9350" w:type="dxa"/>
            <w:vAlign w:val="bottom"/>
          </w:tcPr>
          <w:p w14:paraId="7417F27A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Givlaari</w:t>
            </w:r>
            <w:proofErr w:type="spellEnd"/>
            <w:r>
              <w:t>™ (</w:t>
            </w:r>
            <w:proofErr w:type="spellStart"/>
            <w:r>
              <w:t>givosiran</w:t>
            </w:r>
            <w:proofErr w:type="spellEnd"/>
            <w:r>
              <w:t xml:space="preserve"> injection solution, for subcutaneous use)</w:t>
            </w:r>
          </w:p>
        </w:tc>
      </w:tr>
      <w:tr w:rsidR="00B260F1" w:rsidRPr="008F5F4C" w14:paraId="22E0CB1E" w14:textId="77777777" w:rsidTr="004163AC">
        <w:tc>
          <w:tcPr>
            <w:tcW w:w="9350" w:type="dxa"/>
            <w:vAlign w:val="center"/>
          </w:tcPr>
          <w:p w14:paraId="7A40CC0B" w14:textId="77777777" w:rsidR="00B260F1" w:rsidRPr="00D14533" w:rsidRDefault="00B260F1" w:rsidP="004163AC">
            <w:pPr>
              <w:rPr>
                <w:color w:val="000000"/>
              </w:rPr>
            </w:pPr>
            <w:r>
              <w:t>Glassia™ (alpha1-proteinase inhibitor [human] solution)</w:t>
            </w:r>
          </w:p>
        </w:tc>
      </w:tr>
      <w:tr w:rsidR="00B260F1" w:rsidRPr="008F5F4C" w14:paraId="4D7AA6A6" w14:textId="77777777" w:rsidTr="004163AC">
        <w:tc>
          <w:tcPr>
            <w:tcW w:w="9350" w:type="dxa"/>
            <w:vAlign w:val="bottom"/>
          </w:tcPr>
          <w:p w14:paraId="24DD00F6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Granix</w:t>
            </w:r>
            <w:proofErr w:type="spellEnd"/>
            <w:r>
              <w:t>® (</w:t>
            </w:r>
            <w:proofErr w:type="spellStart"/>
            <w:r>
              <w:t>tbo</w:t>
            </w:r>
            <w:proofErr w:type="spellEnd"/>
            <w:r>
              <w:t>-filgrastim injection for subcutaneous use)</w:t>
            </w:r>
          </w:p>
        </w:tc>
      </w:tr>
      <w:tr w:rsidR="00B260F1" w:rsidRPr="008F5F4C" w14:paraId="4B321CA6" w14:textId="77777777" w:rsidTr="004163AC">
        <w:tc>
          <w:tcPr>
            <w:tcW w:w="9350" w:type="dxa"/>
            <w:vAlign w:val="bottom"/>
          </w:tcPr>
          <w:p w14:paraId="7557FA81" w14:textId="77777777" w:rsidR="00B260F1" w:rsidRPr="00D14533" w:rsidRDefault="00B260F1" w:rsidP="004163AC">
            <w:pPr>
              <w:rPr>
                <w:color w:val="000000"/>
              </w:rPr>
            </w:pPr>
            <w:r>
              <w:t xml:space="preserve">H.P. </w:t>
            </w:r>
            <w:proofErr w:type="spellStart"/>
            <w:r>
              <w:t>Acthar</w:t>
            </w:r>
            <w:proofErr w:type="spellEnd"/>
            <w:r>
              <w:t>® Gel (repository corticotropin injection for intramuscular or subcutaneous use)</w:t>
            </w:r>
          </w:p>
        </w:tc>
      </w:tr>
      <w:tr w:rsidR="00B260F1" w:rsidRPr="008F5F4C" w14:paraId="0180476C" w14:textId="77777777" w:rsidTr="004163AC">
        <w:tc>
          <w:tcPr>
            <w:tcW w:w="9350" w:type="dxa"/>
            <w:vAlign w:val="bottom"/>
          </w:tcPr>
          <w:p w14:paraId="5C81FAD3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Haegarda</w:t>
            </w:r>
            <w:proofErr w:type="spellEnd"/>
            <w:r>
              <w:t>® (C1 esterase inhibitor [human] for subcutaneous [SC] use</w:t>
            </w:r>
          </w:p>
        </w:tc>
      </w:tr>
      <w:tr w:rsidR="00B260F1" w:rsidRPr="008F5F4C" w14:paraId="1B491A4A" w14:textId="77777777" w:rsidTr="004163AC">
        <w:tc>
          <w:tcPr>
            <w:tcW w:w="9350" w:type="dxa"/>
            <w:vAlign w:val="bottom"/>
          </w:tcPr>
          <w:p w14:paraId="3140BAC0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Hemlibra</w:t>
            </w:r>
            <w:proofErr w:type="spellEnd"/>
            <w:r>
              <w:t>® (</w:t>
            </w:r>
            <w:proofErr w:type="spellStart"/>
            <w:r>
              <w:t>emicizumab-kxwh</w:t>
            </w:r>
            <w:proofErr w:type="spellEnd"/>
            <w:r>
              <w:t xml:space="preserve"> injection for subcutaneous use)</w:t>
            </w:r>
          </w:p>
        </w:tc>
      </w:tr>
      <w:tr w:rsidR="00B260F1" w:rsidRPr="008F5F4C" w14:paraId="48C08F96" w14:textId="77777777" w:rsidTr="004163AC">
        <w:tc>
          <w:tcPr>
            <w:tcW w:w="9350" w:type="dxa"/>
            <w:vAlign w:val="bottom"/>
          </w:tcPr>
          <w:p w14:paraId="5E82533F" w14:textId="77777777" w:rsidR="00B260F1" w:rsidRPr="00D14533" w:rsidRDefault="00B260F1" w:rsidP="004163AC">
            <w:pPr>
              <w:rPr>
                <w:color w:val="000000"/>
              </w:rPr>
            </w:pPr>
            <w:r>
              <w:t>Herceptin® (trastuzumab injection for intravenous infusion)</w:t>
            </w:r>
          </w:p>
        </w:tc>
      </w:tr>
      <w:tr w:rsidR="00B260F1" w:rsidRPr="008F5F4C" w14:paraId="2D448F69" w14:textId="77777777" w:rsidTr="004163AC">
        <w:tc>
          <w:tcPr>
            <w:tcW w:w="9350" w:type="dxa"/>
            <w:vAlign w:val="bottom"/>
          </w:tcPr>
          <w:p w14:paraId="1E513AAC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Herzuma</w:t>
            </w:r>
            <w:proofErr w:type="spellEnd"/>
            <w:r>
              <w:t>® (trastuzumab-</w:t>
            </w:r>
            <w:proofErr w:type="spellStart"/>
            <w:r>
              <w:t>pkrb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072C15FF" w14:textId="77777777" w:rsidTr="004163AC">
        <w:tc>
          <w:tcPr>
            <w:tcW w:w="9350" w:type="dxa"/>
            <w:vAlign w:val="bottom"/>
          </w:tcPr>
          <w:p w14:paraId="3A3E6817" w14:textId="77777777" w:rsidR="00B260F1" w:rsidRPr="00D14533" w:rsidRDefault="00B260F1" w:rsidP="004163AC">
            <w:pPr>
              <w:rPr>
                <w:color w:val="000000"/>
              </w:rPr>
            </w:pPr>
            <w:r>
              <w:t>Infliximab intravenous infusion (Janssen)</w:t>
            </w:r>
          </w:p>
        </w:tc>
      </w:tr>
      <w:tr w:rsidR="00B260F1" w:rsidRPr="008F5F4C" w14:paraId="64413F81" w14:textId="77777777" w:rsidTr="004163AC">
        <w:tc>
          <w:tcPr>
            <w:tcW w:w="9350" w:type="dxa"/>
          </w:tcPr>
          <w:p w14:paraId="415490BB" w14:textId="77777777" w:rsidR="00B260F1" w:rsidRDefault="00B260F1" w:rsidP="004163AC">
            <w:proofErr w:type="spellStart"/>
            <w:r w:rsidRPr="00D36421">
              <w:t>Istodax</w:t>
            </w:r>
            <w:proofErr w:type="spellEnd"/>
            <w:r w:rsidRPr="00D36421">
              <w:t>® (</w:t>
            </w:r>
            <w:proofErr w:type="spellStart"/>
            <w:r w:rsidRPr="00D36421">
              <w:t>romidepsin</w:t>
            </w:r>
            <w:proofErr w:type="spellEnd"/>
            <w:r w:rsidRPr="00D36421">
              <w:t xml:space="preserve"> injection for intravenous use</w:t>
            </w:r>
            <w:r>
              <w:t>)</w:t>
            </w:r>
          </w:p>
        </w:tc>
      </w:tr>
      <w:tr w:rsidR="00B260F1" w:rsidRPr="008F5F4C" w14:paraId="25C51A60" w14:textId="77777777" w:rsidTr="004163AC">
        <w:tc>
          <w:tcPr>
            <w:tcW w:w="9350" w:type="dxa"/>
            <w:vAlign w:val="bottom"/>
          </w:tcPr>
          <w:p w14:paraId="362E3572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Jevtana</w:t>
            </w:r>
            <w:proofErr w:type="spellEnd"/>
            <w:r>
              <w:t>® (</w:t>
            </w:r>
            <w:proofErr w:type="spellStart"/>
            <w:r>
              <w:t>cabazitaxel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0F75A4D7" w14:textId="77777777" w:rsidTr="004163AC">
        <w:tc>
          <w:tcPr>
            <w:tcW w:w="9350" w:type="dxa"/>
            <w:vAlign w:val="bottom"/>
          </w:tcPr>
          <w:p w14:paraId="1591A50D" w14:textId="77777777" w:rsidR="00B260F1" w:rsidRPr="00D14533" w:rsidRDefault="00B260F1" w:rsidP="004163AC">
            <w:pPr>
              <w:rPr>
                <w:color w:val="000000"/>
              </w:rPr>
            </w:pPr>
            <w:r>
              <w:t>Kadcyla</w:t>
            </w:r>
            <w:r>
              <w:sym w:font="Symbol" w:char="F0D2"/>
            </w:r>
            <w:r>
              <w:t xml:space="preserve"> (ado-trastuzumab emtansine intravenous infusion)</w:t>
            </w:r>
          </w:p>
        </w:tc>
      </w:tr>
      <w:tr w:rsidR="00B260F1" w:rsidRPr="008F5F4C" w14:paraId="7DE53304" w14:textId="77777777" w:rsidTr="004163AC">
        <w:tc>
          <w:tcPr>
            <w:tcW w:w="9350" w:type="dxa"/>
            <w:vAlign w:val="bottom"/>
          </w:tcPr>
          <w:p w14:paraId="2F4179AA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Kanuma</w:t>
            </w:r>
            <w:proofErr w:type="spellEnd"/>
            <w:r>
              <w:t>™ (</w:t>
            </w:r>
            <w:proofErr w:type="spellStart"/>
            <w:r>
              <w:t>sebelipase</w:t>
            </w:r>
            <w:proofErr w:type="spellEnd"/>
            <w:r>
              <w:t xml:space="preserve"> alfa injection for intravenous use)</w:t>
            </w:r>
          </w:p>
        </w:tc>
      </w:tr>
      <w:tr w:rsidR="00B260F1" w:rsidRPr="008F5F4C" w14:paraId="0D6361A5" w14:textId="77777777" w:rsidTr="004163AC">
        <w:tc>
          <w:tcPr>
            <w:tcW w:w="9350" w:type="dxa"/>
            <w:vAlign w:val="bottom"/>
          </w:tcPr>
          <w:p w14:paraId="5CE30C80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Kyprolis</w:t>
            </w:r>
            <w:proofErr w:type="spellEnd"/>
            <w:r>
              <w:t xml:space="preserve"> (carfilzomib injection for intravenous use)</w:t>
            </w:r>
          </w:p>
        </w:tc>
      </w:tr>
      <w:tr w:rsidR="00B260F1" w:rsidRPr="008F5F4C" w14:paraId="47F4AC1E" w14:textId="77777777" w:rsidTr="004163AC">
        <w:tc>
          <w:tcPr>
            <w:tcW w:w="9350" w:type="dxa"/>
            <w:vAlign w:val="bottom"/>
          </w:tcPr>
          <w:p w14:paraId="38A5B3EF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Lumoxiti</w:t>
            </w:r>
            <w:proofErr w:type="spellEnd"/>
            <w:r>
              <w:t>® (</w:t>
            </w:r>
            <w:proofErr w:type="spellStart"/>
            <w:r>
              <w:t>moxetumomab</w:t>
            </w:r>
            <w:proofErr w:type="spellEnd"/>
            <w:r>
              <w:t xml:space="preserve"> </w:t>
            </w:r>
            <w:proofErr w:type="spellStart"/>
            <w:r>
              <w:t>pasudotox-tdfk</w:t>
            </w:r>
            <w:proofErr w:type="spellEnd"/>
            <w:r>
              <w:t xml:space="preserve"> intravenous infusion)</w:t>
            </w:r>
          </w:p>
        </w:tc>
      </w:tr>
      <w:tr w:rsidR="00B260F1" w:rsidRPr="008F5F4C" w14:paraId="7B99F170" w14:textId="77777777" w:rsidTr="004163AC">
        <w:tc>
          <w:tcPr>
            <w:tcW w:w="9350" w:type="dxa"/>
          </w:tcPr>
          <w:p w14:paraId="107BE201" w14:textId="77777777" w:rsidR="00B260F1" w:rsidRDefault="00B260F1" w:rsidP="004163AC">
            <w:proofErr w:type="spellStart"/>
            <w:r w:rsidRPr="004E5626">
              <w:rPr>
                <w:color w:val="000000" w:themeColor="text1"/>
              </w:rPr>
              <w:t>Lymphir</w:t>
            </w:r>
            <w:proofErr w:type="spellEnd"/>
            <w:r w:rsidRPr="004E5626">
              <w:rPr>
                <w:color w:val="000000" w:themeColor="text1"/>
                <w:vertAlign w:val="superscript"/>
              </w:rPr>
              <w:t>™</w:t>
            </w:r>
            <w:r w:rsidRPr="004E5626">
              <w:rPr>
                <w:color w:val="000000" w:themeColor="text1"/>
              </w:rPr>
              <w:t xml:space="preserve"> (</w:t>
            </w:r>
            <w:proofErr w:type="spellStart"/>
            <w:r w:rsidRPr="004E5626">
              <w:rPr>
                <w:color w:val="000000" w:themeColor="text1"/>
              </w:rPr>
              <w:t>denileukin</w:t>
            </w:r>
            <w:proofErr w:type="spellEnd"/>
            <w:r w:rsidRPr="004E5626">
              <w:rPr>
                <w:color w:val="000000" w:themeColor="text1"/>
              </w:rPr>
              <w:t xml:space="preserve"> </w:t>
            </w:r>
            <w:proofErr w:type="spellStart"/>
            <w:r w:rsidRPr="004E5626">
              <w:rPr>
                <w:color w:val="000000" w:themeColor="text1"/>
              </w:rPr>
              <w:t>diftitox-cxdl</w:t>
            </w:r>
            <w:proofErr w:type="spellEnd"/>
            <w:r w:rsidRPr="004E5626">
              <w:rPr>
                <w:color w:val="000000" w:themeColor="text1"/>
              </w:rPr>
              <w:t xml:space="preserve"> intravenous infusion</w:t>
            </w:r>
            <w:r>
              <w:rPr>
                <w:color w:val="000000" w:themeColor="text1"/>
              </w:rPr>
              <w:t>)</w:t>
            </w:r>
            <w:r w:rsidRPr="004E5626">
              <w:rPr>
                <w:color w:val="000000" w:themeColor="text1"/>
              </w:rPr>
              <w:t xml:space="preserve"> </w:t>
            </w:r>
          </w:p>
        </w:tc>
      </w:tr>
      <w:tr w:rsidR="00B260F1" w:rsidRPr="008F5F4C" w14:paraId="62567F54" w14:textId="77777777" w:rsidTr="004163AC">
        <w:tc>
          <w:tcPr>
            <w:tcW w:w="9350" w:type="dxa"/>
            <w:vAlign w:val="bottom"/>
          </w:tcPr>
          <w:p w14:paraId="5BD054EA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Mepsevii</w:t>
            </w:r>
            <w:proofErr w:type="spellEnd"/>
            <w:r>
              <w:t>™ (</w:t>
            </w:r>
            <w:proofErr w:type="spellStart"/>
            <w:r>
              <w:t>vestronidase</w:t>
            </w:r>
            <w:proofErr w:type="spellEnd"/>
            <w:r>
              <w:t xml:space="preserve"> alfa-</w:t>
            </w:r>
            <w:proofErr w:type="spellStart"/>
            <w:r>
              <w:t>vjbk</w:t>
            </w:r>
            <w:proofErr w:type="spellEnd"/>
            <w:r>
              <w:t xml:space="preserve"> injection, for intravenous use)</w:t>
            </w:r>
          </w:p>
        </w:tc>
      </w:tr>
      <w:tr w:rsidR="00B260F1" w:rsidRPr="008F5F4C" w14:paraId="10F1CA34" w14:textId="77777777" w:rsidTr="004163AC">
        <w:tc>
          <w:tcPr>
            <w:tcW w:w="9350" w:type="dxa"/>
            <w:vAlign w:val="bottom"/>
          </w:tcPr>
          <w:p w14:paraId="2B5FB00E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Mylotarg</w:t>
            </w:r>
            <w:proofErr w:type="spellEnd"/>
            <w:r>
              <w:t>™ (</w:t>
            </w:r>
            <w:proofErr w:type="spellStart"/>
            <w:r>
              <w:t>gemtuzumab</w:t>
            </w:r>
            <w:proofErr w:type="spellEnd"/>
            <w:r>
              <w:t xml:space="preserve"> </w:t>
            </w:r>
            <w:proofErr w:type="spellStart"/>
            <w:r>
              <w:t>ozogamicin</w:t>
            </w:r>
            <w:proofErr w:type="spellEnd"/>
            <w:r>
              <w:t xml:space="preserve"> for injection)</w:t>
            </w:r>
          </w:p>
        </w:tc>
      </w:tr>
      <w:tr w:rsidR="00B260F1" w:rsidRPr="008F5F4C" w14:paraId="0157320B" w14:textId="77777777" w:rsidTr="004163AC">
        <w:tc>
          <w:tcPr>
            <w:tcW w:w="9350" w:type="dxa"/>
            <w:vAlign w:val="bottom"/>
          </w:tcPr>
          <w:p w14:paraId="26E6DA73" w14:textId="77777777" w:rsidR="00B260F1" w:rsidRPr="00D14533" w:rsidRDefault="00B260F1" w:rsidP="004163AC">
            <w:pPr>
              <w:rPr>
                <w:color w:val="000000"/>
              </w:rPr>
            </w:pPr>
            <w:r>
              <w:t>Neupogen® (filgrastim injection for subcutaneous or intravenous use)</w:t>
            </w:r>
          </w:p>
        </w:tc>
      </w:tr>
      <w:tr w:rsidR="00B260F1" w:rsidRPr="008F5F4C" w14:paraId="48E64D6B" w14:textId="77777777" w:rsidTr="004163AC">
        <w:tc>
          <w:tcPr>
            <w:tcW w:w="9350" w:type="dxa"/>
            <w:vAlign w:val="bottom"/>
          </w:tcPr>
          <w:p w14:paraId="09276F52" w14:textId="77777777" w:rsidR="00B260F1" w:rsidRDefault="00B260F1" w:rsidP="004163AC">
            <w:proofErr w:type="spellStart"/>
            <w:r>
              <w:t>Niktimvo</w:t>
            </w:r>
            <w:proofErr w:type="spellEnd"/>
            <w:r w:rsidRPr="00F55F03">
              <w:rPr>
                <w:vertAlign w:val="superscript"/>
              </w:rPr>
              <w:t>™</w:t>
            </w:r>
            <w:r w:rsidRPr="00F55F03">
              <w:t xml:space="preserve"> </w:t>
            </w:r>
            <w:r w:rsidRPr="00AF7AFD">
              <w:t>(</w:t>
            </w:r>
            <w:proofErr w:type="spellStart"/>
            <w:r w:rsidRPr="00AF7AFD">
              <w:t>axatilimab-csfr</w:t>
            </w:r>
            <w:proofErr w:type="spellEnd"/>
            <w:r w:rsidRPr="00AF7AFD">
              <w:t xml:space="preserve"> intravenous infusion</w:t>
            </w:r>
            <w:r>
              <w:t>)</w:t>
            </w:r>
          </w:p>
        </w:tc>
      </w:tr>
      <w:tr w:rsidR="00B260F1" w:rsidRPr="008F5F4C" w14:paraId="75ED4A87" w14:textId="77777777" w:rsidTr="004163AC">
        <w:tc>
          <w:tcPr>
            <w:tcW w:w="9350" w:type="dxa"/>
            <w:vAlign w:val="bottom"/>
          </w:tcPr>
          <w:p w14:paraId="4634E2CA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Nivestym</w:t>
            </w:r>
            <w:proofErr w:type="spellEnd"/>
            <w:r>
              <w:t>™ (filgrastim injection for subcutaneous or intravenous use)</w:t>
            </w:r>
          </w:p>
        </w:tc>
      </w:tr>
      <w:tr w:rsidR="00B260F1" w:rsidRPr="008F5F4C" w14:paraId="60661C72" w14:textId="77777777" w:rsidTr="004163AC">
        <w:tc>
          <w:tcPr>
            <w:tcW w:w="9350" w:type="dxa"/>
            <w:vAlign w:val="bottom"/>
          </w:tcPr>
          <w:p w14:paraId="2B511382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Nplate</w:t>
            </w:r>
            <w:proofErr w:type="spellEnd"/>
            <w:r>
              <w:t>® (romiplostim subcutaneous injection)</w:t>
            </w:r>
          </w:p>
        </w:tc>
      </w:tr>
      <w:tr w:rsidR="00B260F1" w:rsidRPr="008F5F4C" w14:paraId="5E0EB55C" w14:textId="77777777" w:rsidTr="004163AC">
        <w:tc>
          <w:tcPr>
            <w:tcW w:w="9350" w:type="dxa"/>
            <w:vAlign w:val="bottom"/>
          </w:tcPr>
          <w:p w14:paraId="485E206C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Ogivri</w:t>
            </w:r>
            <w:proofErr w:type="spellEnd"/>
            <w:r>
              <w:t>™ (trastuzumab-</w:t>
            </w:r>
            <w:proofErr w:type="spellStart"/>
            <w:r>
              <w:t>dkst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2B7329DD" w14:textId="77777777" w:rsidTr="004163AC">
        <w:tc>
          <w:tcPr>
            <w:tcW w:w="9350" w:type="dxa"/>
            <w:vAlign w:val="bottom"/>
          </w:tcPr>
          <w:p w14:paraId="75507A5D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Oncaspar</w:t>
            </w:r>
            <w:proofErr w:type="spellEnd"/>
            <w:r>
              <w:t>® (</w:t>
            </w:r>
            <w:proofErr w:type="spellStart"/>
            <w:r>
              <w:t>pegaspargase</w:t>
            </w:r>
            <w:proofErr w:type="spellEnd"/>
            <w:r>
              <w:t xml:space="preserve"> injection for intramuscular or intravenous use)</w:t>
            </w:r>
          </w:p>
        </w:tc>
      </w:tr>
      <w:tr w:rsidR="00B260F1" w:rsidRPr="008F5F4C" w14:paraId="033FD499" w14:textId="77777777" w:rsidTr="004163AC">
        <w:tc>
          <w:tcPr>
            <w:tcW w:w="9350" w:type="dxa"/>
            <w:vAlign w:val="bottom"/>
          </w:tcPr>
          <w:p w14:paraId="7C19C24C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Onivyde</w:t>
            </w:r>
            <w:proofErr w:type="spellEnd"/>
            <w:r>
              <w:t>® (irinotecan liposome injection)</w:t>
            </w:r>
          </w:p>
        </w:tc>
      </w:tr>
      <w:tr w:rsidR="00B260F1" w:rsidRPr="008F5F4C" w14:paraId="1C1764A4" w14:textId="77777777" w:rsidTr="004163AC">
        <w:tc>
          <w:tcPr>
            <w:tcW w:w="9350" w:type="dxa"/>
            <w:vAlign w:val="bottom"/>
          </w:tcPr>
          <w:p w14:paraId="42CBB624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Onpattro</w:t>
            </w:r>
            <w:proofErr w:type="spellEnd"/>
            <w:r>
              <w:t xml:space="preserve"> (</w:t>
            </w:r>
            <w:proofErr w:type="spellStart"/>
            <w:r>
              <w:t>patisiran</w:t>
            </w:r>
            <w:proofErr w:type="spellEnd"/>
            <w:r>
              <w:t xml:space="preserve"> intravenous injection)</w:t>
            </w:r>
          </w:p>
        </w:tc>
      </w:tr>
      <w:tr w:rsidR="00B260F1" w:rsidRPr="008F5F4C" w14:paraId="6FE2136B" w14:textId="77777777" w:rsidTr="004163AC">
        <w:tc>
          <w:tcPr>
            <w:tcW w:w="9350" w:type="dxa"/>
            <w:vAlign w:val="bottom"/>
          </w:tcPr>
          <w:p w14:paraId="487C9EBA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Ontruzant</w:t>
            </w:r>
            <w:proofErr w:type="spellEnd"/>
            <w:r>
              <w:t>® (trastuzumab-</w:t>
            </w:r>
            <w:proofErr w:type="spellStart"/>
            <w:r>
              <w:t>dttb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2FE48CF6" w14:textId="77777777" w:rsidTr="004163AC">
        <w:tc>
          <w:tcPr>
            <w:tcW w:w="9350" w:type="dxa"/>
            <w:vAlign w:val="bottom"/>
          </w:tcPr>
          <w:p w14:paraId="4F0FE582" w14:textId="77777777" w:rsidR="00B260F1" w:rsidRPr="00D14533" w:rsidRDefault="00B260F1" w:rsidP="004163AC">
            <w:pPr>
              <w:rPr>
                <w:color w:val="000000"/>
              </w:rPr>
            </w:pPr>
            <w:r w:rsidRPr="00D14533">
              <w:rPr>
                <w:color w:val="000000"/>
              </w:rPr>
              <w:t xml:space="preserve">Paclitaxel </w:t>
            </w:r>
            <w:r>
              <w:t>albumin-bound for injectable suspension</w:t>
            </w:r>
            <w:r w:rsidRPr="00D14533">
              <w:rPr>
                <w:color w:val="000000"/>
              </w:rPr>
              <w:t xml:space="preserve"> (American Regent)</w:t>
            </w:r>
          </w:p>
        </w:tc>
      </w:tr>
      <w:tr w:rsidR="00B260F1" w:rsidRPr="008F5F4C" w14:paraId="24396B2A" w14:textId="77777777" w:rsidTr="004163AC">
        <w:tc>
          <w:tcPr>
            <w:tcW w:w="9350" w:type="dxa"/>
            <w:vAlign w:val="bottom"/>
          </w:tcPr>
          <w:p w14:paraId="6E007FF2" w14:textId="77777777" w:rsidR="00B260F1" w:rsidRPr="00D14533" w:rsidRDefault="00B260F1" w:rsidP="004163AC">
            <w:pPr>
              <w:rPr>
                <w:color w:val="000000"/>
              </w:rPr>
            </w:pPr>
            <w:r w:rsidRPr="00D14533">
              <w:rPr>
                <w:color w:val="000000"/>
              </w:rPr>
              <w:t xml:space="preserve">Paclitaxel </w:t>
            </w:r>
            <w:r>
              <w:t>albumin-bound for injectable suspension</w:t>
            </w:r>
            <w:r w:rsidRPr="00D14533">
              <w:rPr>
                <w:color w:val="000000"/>
              </w:rPr>
              <w:t xml:space="preserve"> (Teva)</w:t>
            </w:r>
          </w:p>
        </w:tc>
      </w:tr>
      <w:tr w:rsidR="00B260F1" w:rsidRPr="008F5F4C" w14:paraId="7046DF64" w14:textId="77777777" w:rsidTr="004163AC">
        <w:tc>
          <w:tcPr>
            <w:tcW w:w="9350" w:type="dxa"/>
            <w:vAlign w:val="bottom"/>
          </w:tcPr>
          <w:p w14:paraId="49D0F4A9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Pemfexy</w:t>
            </w:r>
            <w:proofErr w:type="spellEnd"/>
            <w:r>
              <w:t>™ (pemetrexed intravenous infusion)</w:t>
            </w:r>
          </w:p>
        </w:tc>
      </w:tr>
      <w:tr w:rsidR="00B260F1" w:rsidRPr="008F5F4C" w14:paraId="77A84E64" w14:textId="77777777" w:rsidTr="004163AC">
        <w:tc>
          <w:tcPr>
            <w:tcW w:w="9350" w:type="dxa"/>
            <w:vAlign w:val="bottom"/>
          </w:tcPr>
          <w:p w14:paraId="69F50406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Polivy</w:t>
            </w:r>
            <w:proofErr w:type="spellEnd"/>
            <w:r>
              <w:t>™ (</w:t>
            </w:r>
            <w:proofErr w:type="spellStart"/>
            <w:r>
              <w:t>polatuzumab</w:t>
            </w:r>
            <w:proofErr w:type="spellEnd"/>
            <w:r>
              <w:t xml:space="preserve"> </w:t>
            </w:r>
            <w:proofErr w:type="spellStart"/>
            <w:r>
              <w:t>vedotin</w:t>
            </w:r>
            <w:proofErr w:type="spellEnd"/>
            <w:r>
              <w:t xml:space="preserve"> – </w:t>
            </w:r>
            <w:proofErr w:type="spellStart"/>
            <w:r>
              <w:t>piiq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00D9AF78" w14:textId="77777777" w:rsidTr="004163AC">
        <w:tc>
          <w:tcPr>
            <w:tcW w:w="9350" w:type="dxa"/>
            <w:vAlign w:val="bottom"/>
          </w:tcPr>
          <w:p w14:paraId="0ED447F8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Poteligeo</w:t>
            </w:r>
            <w:proofErr w:type="spellEnd"/>
            <w:r>
              <w:t>® (mogamulizumab-</w:t>
            </w:r>
            <w:proofErr w:type="spellStart"/>
            <w:r>
              <w:t>kpkc</w:t>
            </w:r>
            <w:proofErr w:type="spellEnd"/>
            <w:r>
              <w:t xml:space="preserve"> intravenous infusion)</w:t>
            </w:r>
          </w:p>
        </w:tc>
      </w:tr>
      <w:tr w:rsidR="00B260F1" w:rsidRPr="008F5F4C" w14:paraId="7269BF72" w14:textId="77777777" w:rsidTr="004163AC">
        <w:tc>
          <w:tcPr>
            <w:tcW w:w="9350" w:type="dxa"/>
            <w:vAlign w:val="bottom"/>
          </w:tcPr>
          <w:p w14:paraId="3A2D2ED0" w14:textId="77777777" w:rsidR="00B260F1" w:rsidRPr="00D14533" w:rsidRDefault="00B260F1" w:rsidP="004163AC">
            <w:pPr>
              <w:rPr>
                <w:color w:val="000000"/>
              </w:rPr>
            </w:pPr>
            <w:r>
              <w:t>Procrit® (epoetin alfa intravenous or subcutaneous injection)</w:t>
            </w:r>
          </w:p>
        </w:tc>
      </w:tr>
      <w:tr w:rsidR="00B260F1" w:rsidRPr="008F5F4C" w14:paraId="539EDE21" w14:textId="77777777" w:rsidTr="004163AC">
        <w:tc>
          <w:tcPr>
            <w:tcW w:w="9350" w:type="dxa"/>
            <w:vAlign w:val="center"/>
          </w:tcPr>
          <w:p w14:paraId="5DE27492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Prolastin</w:t>
            </w:r>
            <w:proofErr w:type="spellEnd"/>
            <w:r>
              <w:t xml:space="preserve">®-C and </w:t>
            </w:r>
            <w:proofErr w:type="spellStart"/>
            <w:r>
              <w:t>Prolastin</w:t>
            </w:r>
            <w:proofErr w:type="spellEnd"/>
            <w:r>
              <w:t>®-C Liquid (alpha1-proteinase inhibitor [human] lyophilized powder and solution)</w:t>
            </w:r>
          </w:p>
        </w:tc>
      </w:tr>
      <w:tr w:rsidR="00B260F1" w:rsidRPr="008F5F4C" w14:paraId="283C85A1" w14:textId="77777777" w:rsidTr="004163AC">
        <w:tc>
          <w:tcPr>
            <w:tcW w:w="9350" w:type="dxa"/>
            <w:vAlign w:val="bottom"/>
          </w:tcPr>
          <w:p w14:paraId="10BC70B5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Proleukin</w:t>
            </w:r>
            <w:proofErr w:type="spellEnd"/>
            <w:r>
              <w:t>® (</w:t>
            </w:r>
            <w:proofErr w:type="spellStart"/>
            <w:r>
              <w:t>aldesleukin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730C61B2" w14:textId="77777777" w:rsidTr="004163AC">
        <w:tc>
          <w:tcPr>
            <w:tcW w:w="9350" w:type="dxa"/>
          </w:tcPr>
          <w:p w14:paraId="34DF3BF8" w14:textId="77777777" w:rsidR="00B260F1" w:rsidRPr="00D14533" w:rsidRDefault="00B260F1" w:rsidP="004163AC">
            <w:pPr>
              <w:rPr>
                <w:color w:val="000000"/>
              </w:rPr>
            </w:pPr>
            <w:r w:rsidRPr="005D72D7">
              <w:t xml:space="preserve">Purified </w:t>
            </w:r>
            <w:proofErr w:type="spellStart"/>
            <w:r w:rsidRPr="005D72D7">
              <w:t>Cortrophin</w:t>
            </w:r>
            <w:proofErr w:type="spellEnd"/>
            <w:r w:rsidRPr="005D72D7">
              <w:t>™ Gel (repository corticotropin subcutaneous or intramuscular injection</w:t>
            </w:r>
            <w:r>
              <w:t>)</w:t>
            </w:r>
          </w:p>
        </w:tc>
      </w:tr>
      <w:tr w:rsidR="00B260F1" w:rsidRPr="008F5F4C" w14:paraId="33831AAD" w14:textId="77777777" w:rsidTr="004163AC">
        <w:tc>
          <w:tcPr>
            <w:tcW w:w="9350" w:type="dxa"/>
            <w:vAlign w:val="bottom"/>
          </w:tcPr>
          <w:p w14:paraId="3D0CEA3E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Reblozyl</w:t>
            </w:r>
            <w:proofErr w:type="spellEnd"/>
            <w:r>
              <w:t>® (</w:t>
            </w:r>
            <w:proofErr w:type="spellStart"/>
            <w:r>
              <w:t>luspatercept-aamt</w:t>
            </w:r>
            <w:proofErr w:type="spellEnd"/>
            <w:r>
              <w:t xml:space="preserve"> subcutaneous injection)</w:t>
            </w:r>
          </w:p>
        </w:tc>
      </w:tr>
      <w:tr w:rsidR="00B260F1" w:rsidRPr="008F5F4C" w14:paraId="589ACDF3" w14:textId="77777777" w:rsidTr="004163AC">
        <w:tc>
          <w:tcPr>
            <w:tcW w:w="9350" w:type="dxa"/>
            <w:vAlign w:val="bottom"/>
          </w:tcPr>
          <w:p w14:paraId="47A323A2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Releuko</w:t>
            </w:r>
            <w:proofErr w:type="spellEnd"/>
            <w:r>
              <w:t>® (filgrastim-</w:t>
            </w:r>
            <w:proofErr w:type="spellStart"/>
            <w:r>
              <w:t>ayow</w:t>
            </w:r>
            <w:proofErr w:type="spellEnd"/>
            <w:r>
              <w:t xml:space="preserve"> intravenous or subcutaneous injection)</w:t>
            </w:r>
          </w:p>
        </w:tc>
      </w:tr>
      <w:tr w:rsidR="00B260F1" w:rsidRPr="008F5F4C" w14:paraId="1AF2CE10" w14:textId="77777777" w:rsidTr="004163AC">
        <w:tc>
          <w:tcPr>
            <w:tcW w:w="9350" w:type="dxa"/>
            <w:vAlign w:val="bottom"/>
          </w:tcPr>
          <w:p w14:paraId="45DBC3C9" w14:textId="77777777" w:rsidR="00B260F1" w:rsidRPr="00D14533" w:rsidRDefault="00B260F1" w:rsidP="004163AC">
            <w:pPr>
              <w:rPr>
                <w:color w:val="000000"/>
              </w:rPr>
            </w:pPr>
            <w:r>
              <w:t>Remicade® (infliximab for intravenous infusion)</w:t>
            </w:r>
          </w:p>
        </w:tc>
      </w:tr>
      <w:tr w:rsidR="00B260F1" w:rsidRPr="008F5F4C" w14:paraId="4C793F3B" w14:textId="77777777" w:rsidTr="004163AC">
        <w:tc>
          <w:tcPr>
            <w:tcW w:w="9350" w:type="dxa"/>
            <w:vAlign w:val="bottom"/>
          </w:tcPr>
          <w:p w14:paraId="6FD7FFB2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Renflexis</w:t>
            </w:r>
            <w:proofErr w:type="spellEnd"/>
            <w:r>
              <w:t>® (infliximab-</w:t>
            </w:r>
            <w:proofErr w:type="spellStart"/>
            <w:r>
              <w:t>abda</w:t>
            </w:r>
            <w:proofErr w:type="spellEnd"/>
            <w:r>
              <w:t xml:space="preserve"> for intravenous infusion)</w:t>
            </w:r>
          </w:p>
        </w:tc>
      </w:tr>
      <w:tr w:rsidR="00B260F1" w:rsidRPr="008F5F4C" w14:paraId="3CA03453" w14:textId="77777777" w:rsidTr="004163AC">
        <w:tc>
          <w:tcPr>
            <w:tcW w:w="9350" w:type="dxa"/>
            <w:vAlign w:val="bottom"/>
          </w:tcPr>
          <w:p w14:paraId="627BA61B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Revcovi</w:t>
            </w:r>
            <w:proofErr w:type="spellEnd"/>
            <w:r>
              <w:t>™ (</w:t>
            </w:r>
            <w:proofErr w:type="spellStart"/>
            <w:r>
              <w:t>elapegademase-lvlr</w:t>
            </w:r>
            <w:proofErr w:type="spellEnd"/>
            <w:r>
              <w:t xml:space="preserve"> injection for intramuscular use)</w:t>
            </w:r>
          </w:p>
        </w:tc>
      </w:tr>
      <w:tr w:rsidR="00B260F1" w:rsidRPr="008F5F4C" w14:paraId="5D126139" w14:textId="77777777" w:rsidTr="004163AC">
        <w:tc>
          <w:tcPr>
            <w:tcW w:w="9350" w:type="dxa"/>
            <w:vAlign w:val="bottom"/>
          </w:tcPr>
          <w:p w14:paraId="690417CF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Riabni</w:t>
            </w:r>
            <w:proofErr w:type="spellEnd"/>
            <w:r>
              <w:t>™ (rituximab-</w:t>
            </w:r>
            <w:proofErr w:type="spellStart"/>
            <w:r>
              <w:t>arrx</w:t>
            </w:r>
            <w:proofErr w:type="spellEnd"/>
            <w:r>
              <w:t xml:space="preserve"> for intravenous use)</w:t>
            </w:r>
          </w:p>
        </w:tc>
      </w:tr>
      <w:tr w:rsidR="00B260F1" w:rsidRPr="008F5F4C" w14:paraId="274DD58B" w14:textId="77777777" w:rsidTr="004163AC">
        <w:tc>
          <w:tcPr>
            <w:tcW w:w="9350" w:type="dxa"/>
            <w:vAlign w:val="bottom"/>
          </w:tcPr>
          <w:p w14:paraId="2528BFAB" w14:textId="77777777" w:rsidR="00B260F1" w:rsidRPr="00D14533" w:rsidRDefault="00B260F1" w:rsidP="004163AC">
            <w:pPr>
              <w:rPr>
                <w:color w:val="000000"/>
              </w:rPr>
            </w:pPr>
            <w:r>
              <w:t>Rituxan® (rituximab injection for intravenous use)</w:t>
            </w:r>
          </w:p>
        </w:tc>
      </w:tr>
      <w:tr w:rsidR="00B260F1" w:rsidRPr="008F5F4C" w14:paraId="3267B4D9" w14:textId="77777777" w:rsidTr="004163AC">
        <w:tc>
          <w:tcPr>
            <w:tcW w:w="9350" w:type="dxa"/>
            <w:vAlign w:val="bottom"/>
          </w:tcPr>
          <w:p w14:paraId="700607D7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 w:rsidRPr="00D14533">
              <w:rPr>
                <w:color w:val="000000"/>
              </w:rPr>
              <w:t>Romidepsin</w:t>
            </w:r>
            <w:proofErr w:type="spellEnd"/>
            <w:r w:rsidRPr="00D14533">
              <w:rPr>
                <w:color w:val="000000"/>
              </w:rPr>
              <w:t xml:space="preserve"> non-lyophilized</w:t>
            </w:r>
            <w:r>
              <w:rPr>
                <w:color w:val="000000"/>
              </w:rPr>
              <w:t xml:space="preserve"> intravenous infusion (Teva)</w:t>
            </w:r>
          </w:p>
        </w:tc>
      </w:tr>
      <w:tr w:rsidR="00B260F1" w:rsidRPr="008F5F4C" w14:paraId="245F23BF" w14:textId="77777777" w:rsidTr="004163AC">
        <w:tc>
          <w:tcPr>
            <w:tcW w:w="9350" w:type="dxa"/>
            <w:vAlign w:val="bottom"/>
          </w:tcPr>
          <w:p w14:paraId="4F91B87B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lastRenderedPageBreak/>
              <w:t>Rytelo</w:t>
            </w:r>
            <w:proofErr w:type="spellEnd"/>
            <w:r>
              <w:t>® (</w:t>
            </w:r>
            <w:proofErr w:type="spellStart"/>
            <w:r>
              <w:t>imetelstat</w:t>
            </w:r>
            <w:proofErr w:type="spellEnd"/>
            <w:r>
              <w:t xml:space="preserve"> intravenous infusion)</w:t>
            </w:r>
          </w:p>
        </w:tc>
      </w:tr>
      <w:tr w:rsidR="00B260F1" w:rsidRPr="008F5F4C" w14:paraId="0755CD63" w14:textId="77777777" w:rsidTr="004163AC">
        <w:tc>
          <w:tcPr>
            <w:tcW w:w="9350" w:type="dxa"/>
            <w:vAlign w:val="bottom"/>
          </w:tcPr>
          <w:p w14:paraId="70EB20CA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Sarclisa</w:t>
            </w:r>
            <w:proofErr w:type="spellEnd"/>
            <w:r>
              <w:t>® (</w:t>
            </w:r>
            <w:proofErr w:type="spellStart"/>
            <w:r>
              <w:t>isatuximab-irfc</w:t>
            </w:r>
            <w:proofErr w:type="spellEnd"/>
            <w:r>
              <w:t xml:space="preserve"> injection, for intravenous use)</w:t>
            </w:r>
          </w:p>
        </w:tc>
      </w:tr>
      <w:tr w:rsidR="00B260F1" w:rsidRPr="008F5F4C" w14:paraId="18D7F2F7" w14:textId="77777777" w:rsidTr="004163AC">
        <w:tc>
          <w:tcPr>
            <w:tcW w:w="9350" w:type="dxa"/>
            <w:vAlign w:val="bottom"/>
          </w:tcPr>
          <w:p w14:paraId="01B506F1" w14:textId="77777777" w:rsidR="00B260F1" w:rsidRPr="00D14533" w:rsidRDefault="00B260F1" w:rsidP="004163AC">
            <w:pPr>
              <w:rPr>
                <w:color w:val="000000"/>
              </w:rPr>
            </w:pPr>
            <w:r>
              <w:t>Simponi Aria® (golimumab injection, for intravenous [IV] infusion)</w:t>
            </w:r>
          </w:p>
        </w:tc>
      </w:tr>
      <w:tr w:rsidR="00B260F1" w:rsidRPr="008F5F4C" w14:paraId="5DA472FA" w14:textId="77777777" w:rsidTr="004163AC">
        <w:tc>
          <w:tcPr>
            <w:tcW w:w="9350" w:type="dxa"/>
            <w:vAlign w:val="bottom"/>
          </w:tcPr>
          <w:p w14:paraId="2F90B60A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Sylvant</w:t>
            </w:r>
            <w:proofErr w:type="spellEnd"/>
            <w:r>
              <w:t>® (</w:t>
            </w:r>
            <w:proofErr w:type="spellStart"/>
            <w:r>
              <w:t>siltuximab</w:t>
            </w:r>
            <w:proofErr w:type="spellEnd"/>
            <w:r>
              <w:t xml:space="preserve"> intravenous infusion)</w:t>
            </w:r>
          </w:p>
        </w:tc>
      </w:tr>
      <w:tr w:rsidR="00B260F1" w:rsidRPr="008F5F4C" w14:paraId="6FF0DE6F" w14:textId="77777777" w:rsidTr="004163AC">
        <w:tc>
          <w:tcPr>
            <w:tcW w:w="9350" w:type="dxa"/>
            <w:vAlign w:val="bottom"/>
          </w:tcPr>
          <w:p w14:paraId="08DBB664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Synribo</w:t>
            </w:r>
            <w:proofErr w:type="spellEnd"/>
            <w:r>
              <w:t xml:space="preserve">® (omacetaxine </w:t>
            </w:r>
            <w:proofErr w:type="spellStart"/>
            <w:r>
              <w:t>mepesuccinate</w:t>
            </w:r>
            <w:proofErr w:type="spellEnd"/>
            <w:r>
              <w:t xml:space="preserve"> subcutaneous injection)</w:t>
            </w:r>
          </w:p>
        </w:tc>
      </w:tr>
      <w:tr w:rsidR="00B260F1" w:rsidRPr="008F5F4C" w14:paraId="35990D58" w14:textId="77777777" w:rsidTr="004163AC">
        <w:tc>
          <w:tcPr>
            <w:tcW w:w="9350" w:type="dxa"/>
            <w:vAlign w:val="bottom"/>
          </w:tcPr>
          <w:p w14:paraId="06924CCD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Tepezza</w:t>
            </w:r>
            <w:proofErr w:type="spellEnd"/>
            <w:r>
              <w:t>™ (teprotumumab injection for intravenous use)</w:t>
            </w:r>
          </w:p>
        </w:tc>
      </w:tr>
      <w:tr w:rsidR="00B260F1" w:rsidRPr="008F5F4C" w14:paraId="16F4F9CC" w14:textId="77777777" w:rsidTr="004163AC">
        <w:tc>
          <w:tcPr>
            <w:tcW w:w="9350" w:type="dxa"/>
            <w:vAlign w:val="bottom"/>
          </w:tcPr>
          <w:p w14:paraId="4BA1BDA3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Trodelvy</w:t>
            </w:r>
            <w:proofErr w:type="spellEnd"/>
            <w:r>
              <w:t>™ (</w:t>
            </w:r>
            <w:proofErr w:type="spellStart"/>
            <w:r>
              <w:t>sacituzumab</w:t>
            </w:r>
            <w:proofErr w:type="spellEnd"/>
            <w:r>
              <w:t xml:space="preserve"> </w:t>
            </w:r>
            <w:proofErr w:type="spellStart"/>
            <w:r>
              <w:t>govitecan-hziy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119323A8" w14:textId="77777777" w:rsidTr="004163AC">
        <w:tc>
          <w:tcPr>
            <w:tcW w:w="9350" w:type="dxa"/>
            <w:vAlign w:val="bottom"/>
          </w:tcPr>
          <w:p w14:paraId="4F1FC9F2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Unituxin</w:t>
            </w:r>
            <w:proofErr w:type="spellEnd"/>
            <w:r>
              <w:t>® (</w:t>
            </w:r>
            <w:proofErr w:type="spellStart"/>
            <w:r>
              <w:t>dinutuximab</w:t>
            </w:r>
            <w:proofErr w:type="spellEnd"/>
            <w:r>
              <w:t xml:space="preserve"> injection for intravenous use)</w:t>
            </w:r>
          </w:p>
        </w:tc>
      </w:tr>
      <w:tr w:rsidR="00B260F1" w:rsidRPr="008F5F4C" w14:paraId="214F4A19" w14:textId="77777777" w:rsidTr="004163AC">
        <w:tc>
          <w:tcPr>
            <w:tcW w:w="9350" w:type="dxa"/>
            <w:vAlign w:val="bottom"/>
          </w:tcPr>
          <w:p w14:paraId="54CB963B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Vectibix</w:t>
            </w:r>
            <w:proofErr w:type="spellEnd"/>
            <w:r>
              <w:t>® (panitumumab solution for intravenous infusion)</w:t>
            </w:r>
          </w:p>
        </w:tc>
      </w:tr>
      <w:tr w:rsidR="00B260F1" w:rsidRPr="008F5F4C" w14:paraId="4C996DB1" w14:textId="77777777" w:rsidTr="004163AC">
        <w:tc>
          <w:tcPr>
            <w:tcW w:w="9350" w:type="dxa"/>
            <w:vAlign w:val="bottom"/>
          </w:tcPr>
          <w:p w14:paraId="79DA73CD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Vegzelma</w:t>
            </w:r>
            <w:proofErr w:type="spellEnd"/>
            <w:r>
              <w:t>™ (bevacizumab-</w:t>
            </w:r>
            <w:proofErr w:type="spellStart"/>
            <w:r>
              <w:t>adcd</w:t>
            </w:r>
            <w:proofErr w:type="spellEnd"/>
            <w:r>
              <w:t xml:space="preserve"> intravenous infusion)</w:t>
            </w:r>
          </w:p>
        </w:tc>
      </w:tr>
      <w:tr w:rsidR="00B260F1" w:rsidRPr="008F5F4C" w14:paraId="0EAF1ED2" w14:textId="77777777" w:rsidTr="004163AC">
        <w:tc>
          <w:tcPr>
            <w:tcW w:w="9350" w:type="dxa"/>
            <w:vAlign w:val="bottom"/>
          </w:tcPr>
          <w:p w14:paraId="351200A2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Vpriv</w:t>
            </w:r>
            <w:proofErr w:type="spellEnd"/>
            <w:r>
              <w:t>® (</w:t>
            </w:r>
            <w:proofErr w:type="spellStart"/>
            <w:r>
              <w:t>velaglucerase</w:t>
            </w:r>
            <w:proofErr w:type="spellEnd"/>
            <w:r>
              <w:t xml:space="preserve"> for injection)</w:t>
            </w:r>
          </w:p>
        </w:tc>
      </w:tr>
      <w:tr w:rsidR="00B260F1" w:rsidRPr="008F5F4C" w14:paraId="3CA68D95" w14:textId="77777777" w:rsidTr="004163AC">
        <w:tc>
          <w:tcPr>
            <w:tcW w:w="9350" w:type="dxa"/>
          </w:tcPr>
          <w:p w14:paraId="6F3E1B34" w14:textId="77777777" w:rsidR="00B260F1" w:rsidRDefault="00B260F1" w:rsidP="004163AC">
            <w:proofErr w:type="spellStart"/>
            <w:r w:rsidRPr="00811C89">
              <w:t>Vyloy</w:t>
            </w:r>
            <w:proofErr w:type="spellEnd"/>
            <w:r w:rsidRPr="00811C89">
              <w:rPr>
                <w:vertAlign w:val="superscript"/>
              </w:rPr>
              <w:t>®</w:t>
            </w:r>
            <w:r w:rsidRPr="00811C89">
              <w:t xml:space="preserve"> (</w:t>
            </w:r>
            <w:proofErr w:type="spellStart"/>
            <w:r w:rsidRPr="00811C89">
              <w:t>zolbetuximab-clzb</w:t>
            </w:r>
            <w:proofErr w:type="spellEnd"/>
            <w:r w:rsidRPr="00811C89">
              <w:t xml:space="preserve"> intravenous infusion</w:t>
            </w:r>
            <w:r>
              <w:t>)</w:t>
            </w:r>
          </w:p>
        </w:tc>
      </w:tr>
      <w:tr w:rsidR="00B260F1" w:rsidRPr="008F5F4C" w14:paraId="74602DF9" w14:textId="77777777" w:rsidTr="004163AC">
        <w:tc>
          <w:tcPr>
            <w:tcW w:w="9350" w:type="dxa"/>
            <w:vAlign w:val="bottom"/>
          </w:tcPr>
          <w:p w14:paraId="5C9251FD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Yervoy</w:t>
            </w:r>
            <w:proofErr w:type="spellEnd"/>
            <w:r>
              <w:t>® (ipilimumab intravenous infusion)</w:t>
            </w:r>
          </w:p>
        </w:tc>
      </w:tr>
      <w:tr w:rsidR="00B260F1" w:rsidRPr="008F5F4C" w14:paraId="686B45BE" w14:textId="77777777" w:rsidTr="004163AC">
        <w:tc>
          <w:tcPr>
            <w:tcW w:w="9350" w:type="dxa"/>
            <w:vAlign w:val="bottom"/>
          </w:tcPr>
          <w:p w14:paraId="28D0AC35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Yondelis</w:t>
            </w:r>
            <w:proofErr w:type="spellEnd"/>
            <w:r>
              <w:t>® (trabectedin injection for intravenous use)</w:t>
            </w:r>
          </w:p>
        </w:tc>
      </w:tr>
      <w:tr w:rsidR="00B260F1" w:rsidRPr="008F5F4C" w14:paraId="4780A4AF" w14:textId="77777777" w:rsidTr="004163AC">
        <w:tc>
          <w:tcPr>
            <w:tcW w:w="9350" w:type="dxa"/>
            <w:vAlign w:val="bottom"/>
          </w:tcPr>
          <w:p w14:paraId="765F77B7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Zaltrap</w:t>
            </w:r>
            <w:proofErr w:type="spellEnd"/>
            <w:r>
              <w:t>® (</w:t>
            </w:r>
            <w:proofErr w:type="spellStart"/>
            <w:r>
              <w:t>ziv</w:t>
            </w:r>
            <w:proofErr w:type="spellEnd"/>
            <w:r>
              <w:t>-aflibercept intravenous infusion)</w:t>
            </w:r>
          </w:p>
        </w:tc>
      </w:tr>
      <w:tr w:rsidR="00B260F1" w:rsidRPr="008F5F4C" w14:paraId="4137BC85" w14:textId="77777777" w:rsidTr="004163AC">
        <w:tc>
          <w:tcPr>
            <w:tcW w:w="9350" w:type="dxa"/>
            <w:vAlign w:val="center"/>
          </w:tcPr>
          <w:p w14:paraId="2D3ABB7F" w14:textId="77777777" w:rsidR="00B260F1" w:rsidRPr="00D14533" w:rsidRDefault="00B260F1" w:rsidP="004163AC">
            <w:pPr>
              <w:rPr>
                <w:color w:val="000000"/>
              </w:rPr>
            </w:pPr>
            <w:proofErr w:type="spellStart"/>
            <w:r>
              <w:t>Zemaira</w:t>
            </w:r>
            <w:proofErr w:type="spellEnd"/>
            <w:r>
              <w:t>® (alpha1-proteinase inhibitor [human] lyophilized powder)</w:t>
            </w:r>
          </w:p>
        </w:tc>
      </w:tr>
    </w:tbl>
    <w:p w14:paraId="12481BCD" w14:textId="77777777" w:rsidR="00B260F1" w:rsidRPr="000E2308" w:rsidRDefault="00B260F1" w:rsidP="00B260F1">
      <w:pPr>
        <w:rPr>
          <w:sz w:val="22"/>
          <w:szCs w:val="24"/>
        </w:rPr>
      </w:pPr>
    </w:p>
    <w:p w14:paraId="735F4702" w14:textId="77777777" w:rsidR="00B260F1" w:rsidRPr="000E2308" w:rsidRDefault="00B260F1" w:rsidP="00B260F1">
      <w:pPr>
        <w:rPr>
          <w:sz w:val="22"/>
          <w:szCs w:val="24"/>
        </w:rPr>
      </w:pPr>
    </w:p>
    <w:p w14:paraId="29341921" w14:textId="77777777" w:rsidR="00B260F1" w:rsidRPr="004902A3" w:rsidRDefault="00B260F1" w:rsidP="00B260F1">
      <w:pPr>
        <w:jc w:val="both"/>
        <w:rPr>
          <w:rFonts w:ascii="Times New Roman Bold" w:hAnsi="Times New Roman Bold"/>
          <w:b/>
          <w:smallCaps/>
          <w:sz w:val="24"/>
          <w:szCs w:val="24"/>
        </w:rPr>
      </w:pPr>
      <w:r w:rsidRPr="004902A3">
        <w:rPr>
          <w:rFonts w:ascii="Times New Roman Bold" w:hAnsi="Times New Roman Bold"/>
          <w:b/>
          <w:smallCaps/>
          <w:sz w:val="24"/>
          <w:szCs w:val="24"/>
        </w:rPr>
        <w:t>References</w:t>
      </w:r>
    </w:p>
    <w:p w14:paraId="4EB4D523" w14:textId="77777777" w:rsidR="00B260F1" w:rsidRDefault="00B260F1" w:rsidP="00B260F1">
      <w:pPr>
        <w:rPr>
          <w:sz w:val="22"/>
          <w:szCs w:val="24"/>
        </w:rPr>
      </w:pPr>
      <w:r>
        <w:rPr>
          <w:sz w:val="22"/>
          <w:szCs w:val="24"/>
        </w:rPr>
        <w:t>None</w:t>
      </w:r>
    </w:p>
    <w:p w14:paraId="63BA9835" w14:textId="320E3F73" w:rsidR="007D382F" w:rsidRPr="000E2308" w:rsidRDefault="00B64AE3" w:rsidP="00C26C30">
      <w:pPr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5F72DBC6" w14:textId="77777777" w:rsidR="00B260F1" w:rsidRPr="00C26C30" w:rsidRDefault="00B260F1" w:rsidP="00B260F1">
      <w:pPr>
        <w:rPr>
          <w:rFonts w:ascii="Times New Roman Bold" w:hAnsi="Times New Roman Bold"/>
          <w:b/>
          <w:smallCaps/>
          <w:sz w:val="24"/>
          <w:szCs w:val="24"/>
        </w:rPr>
      </w:pPr>
      <w:r w:rsidRPr="00C26C30">
        <w:rPr>
          <w:rFonts w:ascii="Times New Roman Bold" w:hAnsi="Times New Roman Bold"/>
          <w:b/>
          <w:smallCaps/>
          <w:sz w:val="24"/>
          <w:szCs w:val="24"/>
        </w:rPr>
        <w:t>History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6"/>
        <w:gridCol w:w="6363"/>
        <w:gridCol w:w="1436"/>
      </w:tblGrid>
      <w:tr w:rsidR="00B260F1" w:rsidRPr="006F53AF" w14:paraId="35B3CD17" w14:textId="77777777" w:rsidTr="004163AC">
        <w:tc>
          <w:tcPr>
            <w:tcW w:w="1556" w:type="dxa"/>
            <w:shd w:val="clear" w:color="auto" w:fill="D9D9D9" w:themeFill="background1" w:themeFillShade="D9"/>
          </w:tcPr>
          <w:p w14:paraId="54661B49" w14:textId="77777777" w:rsidR="00B260F1" w:rsidRPr="006F53AF" w:rsidRDefault="00B260F1" w:rsidP="004163AC">
            <w:pPr>
              <w:jc w:val="center"/>
              <w:rPr>
                <w:b/>
                <w:sz w:val="18"/>
                <w:szCs w:val="18"/>
              </w:rPr>
            </w:pPr>
            <w:r w:rsidRPr="006F53AF">
              <w:rPr>
                <w:b/>
                <w:sz w:val="18"/>
                <w:szCs w:val="18"/>
              </w:rPr>
              <w:t>Type of Revision</w:t>
            </w:r>
          </w:p>
        </w:tc>
        <w:tc>
          <w:tcPr>
            <w:tcW w:w="6363" w:type="dxa"/>
            <w:shd w:val="clear" w:color="auto" w:fill="D9D9D9" w:themeFill="background1" w:themeFillShade="D9"/>
          </w:tcPr>
          <w:p w14:paraId="6C31AFFC" w14:textId="77777777" w:rsidR="00B260F1" w:rsidRPr="006F53AF" w:rsidRDefault="00B260F1" w:rsidP="004163AC">
            <w:pPr>
              <w:jc w:val="center"/>
              <w:rPr>
                <w:b/>
                <w:sz w:val="18"/>
                <w:szCs w:val="18"/>
              </w:rPr>
            </w:pPr>
            <w:r w:rsidRPr="006F53AF">
              <w:rPr>
                <w:b/>
                <w:sz w:val="18"/>
                <w:szCs w:val="18"/>
              </w:rPr>
              <w:t>Summary of Changes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49394909" w14:textId="77777777" w:rsidR="00B260F1" w:rsidRPr="006F53AF" w:rsidRDefault="00B260F1" w:rsidP="004163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Date</w:t>
            </w:r>
          </w:p>
        </w:tc>
      </w:tr>
      <w:tr w:rsidR="00B260F1" w:rsidRPr="00AA7CD6" w14:paraId="388C70E0" w14:textId="77777777" w:rsidTr="004163AC">
        <w:tc>
          <w:tcPr>
            <w:tcW w:w="1556" w:type="dxa"/>
          </w:tcPr>
          <w:p w14:paraId="4DCFB7A2" w14:textId="77777777" w:rsidR="00B260F1" w:rsidRDefault="00B260F1" w:rsidP="00416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Custom UCare Policy</w:t>
            </w:r>
          </w:p>
        </w:tc>
        <w:tc>
          <w:tcPr>
            <w:tcW w:w="6363" w:type="dxa"/>
          </w:tcPr>
          <w:p w14:paraId="34C4983F" w14:textId="77777777" w:rsidR="00B260F1" w:rsidRPr="00C26C30" w:rsidRDefault="00B260F1" w:rsidP="004163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14:paraId="75116CEB" w14:textId="77777777" w:rsidR="00B260F1" w:rsidRDefault="00B260F1" w:rsidP="00416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3/12/2024</w:t>
            </w:r>
          </w:p>
        </w:tc>
      </w:tr>
      <w:tr w:rsidR="00B260F1" w:rsidRPr="00AA7CD6" w14:paraId="71F92A9C" w14:textId="77777777" w:rsidTr="004163AC">
        <w:tc>
          <w:tcPr>
            <w:tcW w:w="1556" w:type="dxa"/>
          </w:tcPr>
          <w:p w14:paraId="7ED324CD" w14:textId="77777777" w:rsidR="00B260F1" w:rsidRDefault="00B260F1" w:rsidP="00416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UCare Revision</w:t>
            </w:r>
          </w:p>
        </w:tc>
        <w:tc>
          <w:tcPr>
            <w:tcW w:w="6363" w:type="dxa"/>
          </w:tcPr>
          <w:p w14:paraId="0537CE1A" w14:textId="77777777" w:rsidR="00B260F1" w:rsidRDefault="00B260F1" w:rsidP="004163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additional new drugs from 2024 (</w:t>
            </w:r>
            <w:proofErr w:type="spellStart"/>
            <w:r>
              <w:rPr>
                <w:sz w:val="18"/>
                <w:szCs w:val="18"/>
              </w:rPr>
              <w:t>Rytelo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Niktimvo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Lymphir</w:t>
            </w:r>
            <w:proofErr w:type="spellEnd"/>
            <w:r>
              <w:rPr>
                <w:sz w:val="18"/>
                <w:szCs w:val="18"/>
              </w:rPr>
              <w:t xml:space="preserve">, and </w:t>
            </w:r>
            <w:proofErr w:type="spellStart"/>
            <w:r>
              <w:rPr>
                <w:sz w:val="18"/>
                <w:szCs w:val="18"/>
              </w:rPr>
              <w:t>Vyloy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8EA7836" w14:textId="77777777" w:rsidR="00B260F1" w:rsidRDefault="00B260F1" w:rsidP="004163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Removed products no longer requiring review for 2025 (Alimta, pemetrexed generics) </w:t>
            </w:r>
          </w:p>
        </w:tc>
        <w:tc>
          <w:tcPr>
            <w:tcW w:w="1436" w:type="dxa"/>
          </w:tcPr>
          <w:p w14:paraId="6612955E" w14:textId="77777777" w:rsidR="00B260F1" w:rsidRDefault="00B260F1" w:rsidP="00416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12/3/2024</w:t>
            </w:r>
          </w:p>
        </w:tc>
      </w:tr>
    </w:tbl>
    <w:p w14:paraId="7EE49F59" w14:textId="77777777" w:rsidR="00B260F1" w:rsidRDefault="00B260F1" w:rsidP="00B260F1">
      <w:pPr>
        <w:jc w:val="both"/>
        <w:rPr>
          <w:sz w:val="22"/>
          <w:szCs w:val="22"/>
        </w:rPr>
      </w:pPr>
    </w:p>
    <w:p w14:paraId="68378036" w14:textId="77777777" w:rsidR="00D14533" w:rsidRDefault="00D14533" w:rsidP="00B260F1">
      <w:pPr>
        <w:rPr>
          <w:sz w:val="22"/>
          <w:szCs w:val="22"/>
        </w:rPr>
      </w:pPr>
    </w:p>
    <w:sectPr w:rsidR="00D14533" w:rsidSect="0079524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9CF1" w14:textId="77777777" w:rsidR="00F90D4A" w:rsidRDefault="00F90D4A">
      <w:r>
        <w:separator/>
      </w:r>
    </w:p>
  </w:endnote>
  <w:endnote w:type="continuationSeparator" w:id="0">
    <w:p w14:paraId="54712A4D" w14:textId="77777777" w:rsidR="00F90D4A" w:rsidRDefault="00F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0E1F" w14:textId="77777777" w:rsidR="008D0587" w:rsidRPr="00224986" w:rsidRDefault="008D0587" w:rsidP="008D0587">
    <w:pPr>
      <w:pStyle w:val="Footer"/>
      <w:pBdr>
        <w:bottom w:val="single" w:sz="12" w:space="1" w:color="auto"/>
      </w:pBdr>
      <w:ind w:right="270"/>
      <w:jc w:val="center"/>
      <w:rPr>
        <w:sz w:val="16"/>
        <w:szCs w:val="16"/>
      </w:rPr>
    </w:pPr>
  </w:p>
  <w:p w14:paraId="28F95C4F" w14:textId="77777777" w:rsidR="008D0587" w:rsidRPr="00F018D0" w:rsidRDefault="008D0587" w:rsidP="008D0587">
    <w:pPr>
      <w:pStyle w:val="Footer"/>
      <w:ind w:right="270"/>
      <w:jc w:val="center"/>
      <w:rPr>
        <w:sz w:val="16"/>
        <w:szCs w:val="16"/>
      </w:rPr>
    </w:pPr>
  </w:p>
  <w:p w14:paraId="78A3EA33" w14:textId="77777777" w:rsidR="00750DDF" w:rsidRPr="002725D1" w:rsidRDefault="00750DDF" w:rsidP="00750DDF">
    <w:pPr>
      <w:jc w:val="center"/>
      <w:rPr>
        <w:b/>
        <w:sz w:val="16"/>
        <w:szCs w:val="16"/>
      </w:rPr>
    </w:pPr>
    <w:r w:rsidRPr="00D71735">
      <w:rPr>
        <w:sz w:val="16"/>
        <w:szCs w:val="16"/>
      </w:rPr>
      <w:t xml:space="preserve">This document is confidential and proprietary to </w:t>
    </w:r>
    <w:r>
      <w:rPr>
        <w:sz w:val="16"/>
        <w:szCs w:val="16"/>
      </w:rPr>
      <w:t>UCare</w:t>
    </w:r>
    <w:r w:rsidRPr="00D71735">
      <w:rPr>
        <w:sz w:val="16"/>
        <w:szCs w:val="16"/>
      </w:rPr>
      <w:t>.  Unauthorized use and distribution are prohibited.</w:t>
    </w:r>
  </w:p>
  <w:p w14:paraId="7A29E294" w14:textId="5C35023E" w:rsidR="008D0587" w:rsidRPr="00FE145C" w:rsidRDefault="008D0587" w:rsidP="00750DDF">
    <w:pPr>
      <w:pStyle w:val="Footer"/>
      <w:ind w:right="270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16C9" w14:textId="77777777" w:rsidR="008D0587" w:rsidRPr="00224986" w:rsidRDefault="008D0587" w:rsidP="008D0587">
    <w:pPr>
      <w:pStyle w:val="Footer"/>
      <w:pBdr>
        <w:bottom w:val="single" w:sz="12" w:space="1" w:color="auto"/>
      </w:pBdr>
      <w:ind w:right="270"/>
      <w:jc w:val="center"/>
      <w:rPr>
        <w:sz w:val="16"/>
        <w:szCs w:val="16"/>
      </w:rPr>
    </w:pPr>
  </w:p>
  <w:p w14:paraId="031E0BEB" w14:textId="77777777" w:rsidR="008D0587" w:rsidRPr="00F018D0" w:rsidRDefault="008D0587" w:rsidP="008D0587">
    <w:pPr>
      <w:pStyle w:val="Footer"/>
      <w:ind w:right="270"/>
      <w:jc w:val="center"/>
      <w:rPr>
        <w:sz w:val="16"/>
        <w:szCs w:val="16"/>
      </w:rPr>
    </w:pPr>
  </w:p>
  <w:p w14:paraId="057D9D5B" w14:textId="77777777" w:rsidR="00750DDF" w:rsidRPr="002725D1" w:rsidRDefault="00750DDF" w:rsidP="00750DDF">
    <w:pPr>
      <w:jc w:val="center"/>
      <w:rPr>
        <w:b/>
        <w:sz w:val="16"/>
        <w:szCs w:val="16"/>
      </w:rPr>
    </w:pPr>
    <w:r w:rsidRPr="00D71735">
      <w:rPr>
        <w:sz w:val="16"/>
        <w:szCs w:val="16"/>
      </w:rPr>
      <w:t xml:space="preserve">This document is confidential and proprietary to </w:t>
    </w:r>
    <w:r>
      <w:rPr>
        <w:sz w:val="16"/>
        <w:szCs w:val="16"/>
      </w:rPr>
      <w:t>UCare</w:t>
    </w:r>
    <w:r w:rsidRPr="00D71735">
      <w:rPr>
        <w:sz w:val="16"/>
        <w:szCs w:val="16"/>
      </w:rPr>
      <w:t>.  Unauthorized use and distribution are prohibited.</w:t>
    </w:r>
  </w:p>
  <w:p w14:paraId="34B70DE1" w14:textId="1DB3602F" w:rsidR="008D0587" w:rsidRPr="00DB2C61" w:rsidRDefault="008D0587" w:rsidP="00750DDF">
    <w:pPr>
      <w:pStyle w:val="Footer"/>
      <w:ind w:right="27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86B4" w14:textId="77777777" w:rsidR="00F90D4A" w:rsidRDefault="00F90D4A">
      <w:r>
        <w:separator/>
      </w:r>
    </w:p>
  </w:footnote>
  <w:footnote w:type="continuationSeparator" w:id="0">
    <w:p w14:paraId="619342AF" w14:textId="77777777" w:rsidR="00F90D4A" w:rsidRDefault="00F9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994F" w14:textId="1444E518" w:rsidR="003F37FC" w:rsidRPr="00DF6CFD" w:rsidRDefault="006B0231" w:rsidP="006B0231">
    <w:pPr>
      <w:tabs>
        <w:tab w:val="left" w:pos="1440"/>
      </w:tabs>
      <w:ind w:left="1440" w:hanging="1440"/>
      <w:jc w:val="both"/>
      <w:rPr>
        <w:sz w:val="22"/>
        <w:szCs w:val="22"/>
      </w:rPr>
    </w:pPr>
    <w:r>
      <w:rPr>
        <w:sz w:val="22"/>
        <w:szCs w:val="22"/>
      </w:rPr>
      <w:t xml:space="preserve">Weight Based Drug Dose Rounding </w:t>
    </w:r>
    <w:r w:rsidRPr="00652814">
      <w:rPr>
        <w:sz w:val="22"/>
        <w:szCs w:val="22"/>
      </w:rPr>
      <w:t>Utilization Management Medical Policy</w:t>
    </w:r>
    <w:r>
      <w:rPr>
        <w:sz w:val="22"/>
        <w:szCs w:val="22"/>
      </w:rPr>
      <w:t xml:space="preserve">           </w:t>
    </w:r>
    <w:r w:rsidR="00750DDF">
      <w:rPr>
        <w:sz w:val="22"/>
        <w:szCs w:val="22"/>
      </w:rPr>
      <w:tab/>
    </w:r>
    <w:r w:rsidR="00750DDF" w:rsidRPr="000C0C21">
      <w:rPr>
        <w:b/>
        <w:bCs/>
        <w:noProof/>
      </w:rPr>
      <w:drawing>
        <wp:inline distT="0" distB="0" distL="0" distR="0" wp14:anchorId="7022783F" wp14:editId="756C0C75">
          <wp:extent cx="873345" cy="233394"/>
          <wp:effectExtent l="0" t="0" r="3175" b="0"/>
          <wp:docPr id="9" name="Picture 9" descr="C:\Users\akern\AppData\Local\Microsoft\Windows\Temporary Internet Files\Content.Outlook\XPT2UV6B\LOG_MNUA_2019_1_000 (3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ern\AppData\Local\Microsoft\Windows\Temporary Internet Files\Content.Outlook\XPT2UV6B\LOG_MNUA_2019_1_000 (3).t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4" t="18875" r="11565" b="27768"/>
                  <a:stretch/>
                </pic:blipFill>
                <pic:spPr bwMode="auto">
                  <a:xfrm>
                    <a:off x="0" y="0"/>
                    <a:ext cx="1011022" cy="270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2F306A" w14:textId="6720D720" w:rsidR="003F37FC" w:rsidRPr="00DF6CFD" w:rsidRDefault="003F37FC" w:rsidP="008D0587">
    <w:pPr>
      <w:pStyle w:val="Header"/>
      <w:tabs>
        <w:tab w:val="clear" w:pos="4320"/>
        <w:tab w:val="clear" w:pos="8640"/>
        <w:tab w:val="center" w:pos="4680"/>
        <w:tab w:val="right" w:pos="9090"/>
      </w:tabs>
      <w:ind w:right="270"/>
      <w:rPr>
        <w:sz w:val="22"/>
        <w:szCs w:val="22"/>
      </w:rPr>
    </w:pPr>
    <w:r w:rsidRPr="00E212AE">
      <w:rPr>
        <w:sz w:val="22"/>
        <w:szCs w:val="22"/>
      </w:rPr>
      <w:t xml:space="preserve">Page </w:t>
    </w:r>
    <w:r w:rsidRPr="00E212AE">
      <w:rPr>
        <w:sz w:val="22"/>
        <w:szCs w:val="22"/>
      </w:rPr>
      <w:fldChar w:fldCharType="begin"/>
    </w:r>
    <w:r w:rsidRPr="00E212AE">
      <w:rPr>
        <w:sz w:val="22"/>
        <w:szCs w:val="22"/>
      </w:rPr>
      <w:instrText xml:space="preserve"> PAGE  \* MERGEFORMAT </w:instrText>
    </w:r>
    <w:r w:rsidRPr="00E212AE">
      <w:rPr>
        <w:sz w:val="22"/>
        <w:szCs w:val="22"/>
      </w:rPr>
      <w:fldChar w:fldCharType="separate"/>
    </w:r>
    <w:r w:rsidR="00D502A5">
      <w:rPr>
        <w:noProof/>
        <w:sz w:val="22"/>
        <w:szCs w:val="22"/>
      </w:rPr>
      <w:t>2</w:t>
    </w:r>
    <w:r w:rsidRPr="00E212AE">
      <w:rPr>
        <w:sz w:val="22"/>
        <w:szCs w:val="22"/>
      </w:rPr>
      <w:fldChar w:fldCharType="end"/>
    </w:r>
  </w:p>
  <w:p w14:paraId="2160F547" w14:textId="77777777" w:rsidR="003F37FC" w:rsidRPr="007E5325" w:rsidRDefault="003F37FC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E880" w14:textId="38F69B85" w:rsidR="003F37FC" w:rsidRPr="00DF3E98" w:rsidRDefault="00750DDF" w:rsidP="00D61DD3">
    <w:pPr>
      <w:pStyle w:val="Header"/>
      <w:ind w:right="270"/>
      <w:rPr>
        <w:szCs w:val="24"/>
      </w:rPr>
    </w:pPr>
    <w:r w:rsidRPr="000C0C21">
      <w:rPr>
        <w:b/>
        <w:bCs/>
        <w:noProof/>
      </w:rPr>
      <w:drawing>
        <wp:inline distT="0" distB="0" distL="0" distR="0" wp14:anchorId="67B91DD2" wp14:editId="43B9FFB1">
          <wp:extent cx="1905000" cy="509095"/>
          <wp:effectExtent l="0" t="0" r="0" b="5715"/>
          <wp:docPr id="10" name="Picture 10" descr="C:\Users\akern\AppData\Local\Microsoft\Windows\Temporary Internet Files\Content.Outlook\XPT2UV6B\LOG_MNUA_2019_1_000 (3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ern\AppData\Local\Microsoft\Windows\Temporary Internet Files\Content.Outlook\XPT2UV6B\LOG_MNUA_2019_1_000 (3).t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4" t="18875" r="11565" b="27768"/>
                  <a:stretch/>
                </pic:blipFill>
                <pic:spPr bwMode="auto">
                  <a:xfrm>
                    <a:off x="0" y="0"/>
                    <a:ext cx="1949581" cy="521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DC8"/>
    <w:multiLevelType w:val="hybridMultilevel"/>
    <w:tmpl w:val="BE3CBE00"/>
    <w:lvl w:ilvl="0" w:tplc="A7F62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FC5"/>
    <w:multiLevelType w:val="hybridMultilevel"/>
    <w:tmpl w:val="9B662EE4"/>
    <w:lvl w:ilvl="0" w:tplc="6666EAC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072134D"/>
    <w:multiLevelType w:val="hybridMultilevel"/>
    <w:tmpl w:val="33720020"/>
    <w:lvl w:ilvl="0" w:tplc="0409000F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 w15:restartNumberingAfterBreak="0">
    <w:nsid w:val="146D4A26"/>
    <w:multiLevelType w:val="hybridMultilevel"/>
    <w:tmpl w:val="A0A8C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514B86"/>
    <w:multiLevelType w:val="hybridMultilevel"/>
    <w:tmpl w:val="1DAA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1545"/>
    <w:multiLevelType w:val="hybridMultilevel"/>
    <w:tmpl w:val="64E6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F203B"/>
    <w:multiLevelType w:val="hybridMultilevel"/>
    <w:tmpl w:val="73D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04C9"/>
    <w:multiLevelType w:val="hybridMultilevel"/>
    <w:tmpl w:val="52307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F6F4C"/>
    <w:multiLevelType w:val="hybridMultilevel"/>
    <w:tmpl w:val="265051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E21642D"/>
    <w:multiLevelType w:val="hybridMultilevel"/>
    <w:tmpl w:val="42D66898"/>
    <w:lvl w:ilvl="0" w:tplc="EC3A1F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73054"/>
    <w:multiLevelType w:val="hybridMultilevel"/>
    <w:tmpl w:val="AEFCA44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165A"/>
    <w:multiLevelType w:val="hybridMultilevel"/>
    <w:tmpl w:val="3B3A6AD6"/>
    <w:lvl w:ilvl="0" w:tplc="BF6C18C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231D7"/>
    <w:multiLevelType w:val="hybridMultilevel"/>
    <w:tmpl w:val="A60C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9648C"/>
    <w:multiLevelType w:val="hybridMultilevel"/>
    <w:tmpl w:val="422C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E0490"/>
    <w:multiLevelType w:val="hybridMultilevel"/>
    <w:tmpl w:val="2CE2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560DB"/>
    <w:multiLevelType w:val="hybridMultilevel"/>
    <w:tmpl w:val="DD0A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52F14"/>
    <w:multiLevelType w:val="hybridMultilevel"/>
    <w:tmpl w:val="FEF4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23D8C"/>
    <w:multiLevelType w:val="hybridMultilevel"/>
    <w:tmpl w:val="C2105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86436"/>
    <w:multiLevelType w:val="multilevel"/>
    <w:tmpl w:val="94505A50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90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350"/>
        </w:tabs>
        <w:ind w:left="990" w:firstLine="0"/>
      </w:pPr>
      <w:rPr>
        <w:rFonts w:ascii="Symbol" w:hAnsi="Symbol" w:hint="default"/>
        <w:b/>
        <w:color w:val="auto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652B622B"/>
    <w:multiLevelType w:val="hybridMultilevel"/>
    <w:tmpl w:val="6824BEB8"/>
    <w:lvl w:ilvl="0" w:tplc="0928B83E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812F9"/>
    <w:multiLevelType w:val="hybridMultilevel"/>
    <w:tmpl w:val="9CDE5A4E"/>
    <w:lvl w:ilvl="0" w:tplc="BB5ADA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17E44"/>
    <w:multiLevelType w:val="hybridMultilevel"/>
    <w:tmpl w:val="F0BA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30F02"/>
    <w:multiLevelType w:val="hybridMultilevel"/>
    <w:tmpl w:val="50565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3458">
    <w:abstractNumId w:val="3"/>
  </w:num>
  <w:num w:numId="2" w16cid:durableId="273172330">
    <w:abstractNumId w:val="8"/>
  </w:num>
  <w:num w:numId="3" w16cid:durableId="569002110">
    <w:abstractNumId w:val="15"/>
  </w:num>
  <w:num w:numId="4" w16cid:durableId="1448542508">
    <w:abstractNumId w:val="21"/>
  </w:num>
  <w:num w:numId="5" w16cid:durableId="599533409">
    <w:abstractNumId w:val="10"/>
  </w:num>
  <w:num w:numId="6" w16cid:durableId="997072420">
    <w:abstractNumId w:val="19"/>
  </w:num>
  <w:num w:numId="7" w16cid:durableId="1476217335">
    <w:abstractNumId w:val="6"/>
  </w:num>
  <w:num w:numId="8" w16cid:durableId="1699816131">
    <w:abstractNumId w:val="2"/>
  </w:num>
  <w:num w:numId="9" w16cid:durableId="1416242024">
    <w:abstractNumId w:val="1"/>
  </w:num>
  <w:num w:numId="10" w16cid:durableId="1856772576">
    <w:abstractNumId w:val="9"/>
  </w:num>
  <w:num w:numId="11" w16cid:durableId="2041778406">
    <w:abstractNumId w:val="0"/>
  </w:num>
  <w:num w:numId="12" w16cid:durableId="1295598805">
    <w:abstractNumId w:val="22"/>
  </w:num>
  <w:num w:numId="13" w16cid:durableId="448818405">
    <w:abstractNumId w:val="20"/>
  </w:num>
  <w:num w:numId="14" w16cid:durableId="72969841">
    <w:abstractNumId w:val="16"/>
  </w:num>
  <w:num w:numId="15" w16cid:durableId="989791778">
    <w:abstractNumId w:val="14"/>
  </w:num>
  <w:num w:numId="16" w16cid:durableId="518083382">
    <w:abstractNumId w:val="18"/>
  </w:num>
  <w:num w:numId="17" w16cid:durableId="1658221164">
    <w:abstractNumId w:val="4"/>
  </w:num>
  <w:num w:numId="18" w16cid:durableId="1374767812">
    <w:abstractNumId w:val="12"/>
  </w:num>
  <w:num w:numId="19" w16cid:durableId="1266689835">
    <w:abstractNumId w:val="13"/>
  </w:num>
  <w:num w:numId="20" w16cid:durableId="2108193976">
    <w:abstractNumId w:val="11"/>
  </w:num>
  <w:num w:numId="21" w16cid:durableId="2140294844">
    <w:abstractNumId w:val="17"/>
  </w:num>
  <w:num w:numId="22" w16cid:durableId="1039622786">
    <w:abstractNumId w:val="5"/>
  </w:num>
  <w:num w:numId="23" w16cid:durableId="147563895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DC"/>
    <w:rsid w:val="00003AAD"/>
    <w:rsid w:val="000065BA"/>
    <w:rsid w:val="00014B4B"/>
    <w:rsid w:val="00015E96"/>
    <w:rsid w:val="00024251"/>
    <w:rsid w:val="00027B4D"/>
    <w:rsid w:val="00032B13"/>
    <w:rsid w:val="00037CB8"/>
    <w:rsid w:val="000411FD"/>
    <w:rsid w:val="00044481"/>
    <w:rsid w:val="00044CCD"/>
    <w:rsid w:val="00055292"/>
    <w:rsid w:val="000603EF"/>
    <w:rsid w:val="00063293"/>
    <w:rsid w:val="00065862"/>
    <w:rsid w:val="0006638E"/>
    <w:rsid w:val="00070802"/>
    <w:rsid w:val="000721A5"/>
    <w:rsid w:val="00075440"/>
    <w:rsid w:val="00082AA9"/>
    <w:rsid w:val="00084073"/>
    <w:rsid w:val="00090D87"/>
    <w:rsid w:val="00091D80"/>
    <w:rsid w:val="000922AC"/>
    <w:rsid w:val="0009338C"/>
    <w:rsid w:val="00094D46"/>
    <w:rsid w:val="000A0B3D"/>
    <w:rsid w:val="000A178E"/>
    <w:rsid w:val="000A23FC"/>
    <w:rsid w:val="000A2A5F"/>
    <w:rsid w:val="000A4633"/>
    <w:rsid w:val="000A5717"/>
    <w:rsid w:val="000A6FA7"/>
    <w:rsid w:val="000B0F0A"/>
    <w:rsid w:val="000B2593"/>
    <w:rsid w:val="000B4489"/>
    <w:rsid w:val="000C1B2D"/>
    <w:rsid w:val="000C4621"/>
    <w:rsid w:val="000D112A"/>
    <w:rsid w:val="000D1B69"/>
    <w:rsid w:val="000D3188"/>
    <w:rsid w:val="000D4B5C"/>
    <w:rsid w:val="000D5569"/>
    <w:rsid w:val="000D6211"/>
    <w:rsid w:val="000D63F4"/>
    <w:rsid w:val="000D7776"/>
    <w:rsid w:val="000E10AA"/>
    <w:rsid w:val="000E2308"/>
    <w:rsid w:val="000E27F1"/>
    <w:rsid w:val="000E2BE2"/>
    <w:rsid w:val="000E3513"/>
    <w:rsid w:val="000E5ACF"/>
    <w:rsid w:val="000F0F40"/>
    <w:rsid w:val="000F118C"/>
    <w:rsid w:val="000F3563"/>
    <w:rsid w:val="000F4D28"/>
    <w:rsid w:val="000F52A6"/>
    <w:rsid w:val="000F6460"/>
    <w:rsid w:val="000F7192"/>
    <w:rsid w:val="0010230C"/>
    <w:rsid w:val="00104314"/>
    <w:rsid w:val="0011088C"/>
    <w:rsid w:val="00110AFF"/>
    <w:rsid w:val="00111CA0"/>
    <w:rsid w:val="00113A98"/>
    <w:rsid w:val="001158A2"/>
    <w:rsid w:val="0012208F"/>
    <w:rsid w:val="00123FB4"/>
    <w:rsid w:val="00124D81"/>
    <w:rsid w:val="00127698"/>
    <w:rsid w:val="00130843"/>
    <w:rsid w:val="00130E4A"/>
    <w:rsid w:val="001314A2"/>
    <w:rsid w:val="00131BE6"/>
    <w:rsid w:val="001328EE"/>
    <w:rsid w:val="00134A78"/>
    <w:rsid w:val="00136062"/>
    <w:rsid w:val="0013787E"/>
    <w:rsid w:val="00137AFB"/>
    <w:rsid w:val="00137B05"/>
    <w:rsid w:val="00143FE3"/>
    <w:rsid w:val="00150077"/>
    <w:rsid w:val="00151EAD"/>
    <w:rsid w:val="00151ECE"/>
    <w:rsid w:val="00152918"/>
    <w:rsid w:val="0015617B"/>
    <w:rsid w:val="00156287"/>
    <w:rsid w:val="00157DD1"/>
    <w:rsid w:val="00157F74"/>
    <w:rsid w:val="00163C3A"/>
    <w:rsid w:val="00164272"/>
    <w:rsid w:val="0016728A"/>
    <w:rsid w:val="00170549"/>
    <w:rsid w:val="0017246F"/>
    <w:rsid w:val="00173462"/>
    <w:rsid w:val="00176C95"/>
    <w:rsid w:val="00176FA5"/>
    <w:rsid w:val="00177334"/>
    <w:rsid w:val="00182353"/>
    <w:rsid w:val="001824A9"/>
    <w:rsid w:val="00185033"/>
    <w:rsid w:val="00187928"/>
    <w:rsid w:val="0019394F"/>
    <w:rsid w:val="00195C80"/>
    <w:rsid w:val="00195E4B"/>
    <w:rsid w:val="00196DB1"/>
    <w:rsid w:val="00197BFA"/>
    <w:rsid w:val="001A116E"/>
    <w:rsid w:val="001A176D"/>
    <w:rsid w:val="001A28ED"/>
    <w:rsid w:val="001A3DF3"/>
    <w:rsid w:val="001A647E"/>
    <w:rsid w:val="001A77A7"/>
    <w:rsid w:val="001B046D"/>
    <w:rsid w:val="001B3933"/>
    <w:rsid w:val="001B6AE4"/>
    <w:rsid w:val="001B7055"/>
    <w:rsid w:val="001B72C3"/>
    <w:rsid w:val="001B73E3"/>
    <w:rsid w:val="001B773C"/>
    <w:rsid w:val="001C05E0"/>
    <w:rsid w:val="001C07A6"/>
    <w:rsid w:val="001C0D6C"/>
    <w:rsid w:val="001C32A4"/>
    <w:rsid w:val="001C4398"/>
    <w:rsid w:val="001C5818"/>
    <w:rsid w:val="001C7CF5"/>
    <w:rsid w:val="001D1B68"/>
    <w:rsid w:val="001D6514"/>
    <w:rsid w:val="001E0BC3"/>
    <w:rsid w:val="001E2E64"/>
    <w:rsid w:val="001E434F"/>
    <w:rsid w:val="001F0D62"/>
    <w:rsid w:val="001F2588"/>
    <w:rsid w:val="001F2A58"/>
    <w:rsid w:val="001F33C7"/>
    <w:rsid w:val="001F5516"/>
    <w:rsid w:val="00204CA7"/>
    <w:rsid w:val="00205420"/>
    <w:rsid w:val="00205659"/>
    <w:rsid w:val="00205F5C"/>
    <w:rsid w:val="00210BDD"/>
    <w:rsid w:val="002131BB"/>
    <w:rsid w:val="0022294A"/>
    <w:rsid w:val="0022417C"/>
    <w:rsid w:val="0022479B"/>
    <w:rsid w:val="00226345"/>
    <w:rsid w:val="00227CB2"/>
    <w:rsid w:val="002304C8"/>
    <w:rsid w:val="00232A30"/>
    <w:rsid w:val="00232DF1"/>
    <w:rsid w:val="00234BDA"/>
    <w:rsid w:val="002366ED"/>
    <w:rsid w:val="0023782B"/>
    <w:rsid w:val="002417DC"/>
    <w:rsid w:val="00241AD4"/>
    <w:rsid w:val="00241B98"/>
    <w:rsid w:val="00242F2F"/>
    <w:rsid w:val="00243FA0"/>
    <w:rsid w:val="002507F3"/>
    <w:rsid w:val="00250867"/>
    <w:rsid w:val="00257718"/>
    <w:rsid w:val="00260F1B"/>
    <w:rsid w:val="00261D2C"/>
    <w:rsid w:val="0026397D"/>
    <w:rsid w:val="0026436F"/>
    <w:rsid w:val="0026675D"/>
    <w:rsid w:val="00267853"/>
    <w:rsid w:val="00273BDC"/>
    <w:rsid w:val="00275C61"/>
    <w:rsid w:val="0027671C"/>
    <w:rsid w:val="00276A0C"/>
    <w:rsid w:val="00277870"/>
    <w:rsid w:val="002811D9"/>
    <w:rsid w:val="0028220D"/>
    <w:rsid w:val="00282C30"/>
    <w:rsid w:val="00287899"/>
    <w:rsid w:val="0029091E"/>
    <w:rsid w:val="00292A64"/>
    <w:rsid w:val="00292E0F"/>
    <w:rsid w:val="0029302D"/>
    <w:rsid w:val="00293F54"/>
    <w:rsid w:val="002A1882"/>
    <w:rsid w:val="002A2A8B"/>
    <w:rsid w:val="002A2FE2"/>
    <w:rsid w:val="002A5D51"/>
    <w:rsid w:val="002A6ABA"/>
    <w:rsid w:val="002A7629"/>
    <w:rsid w:val="002B0ED7"/>
    <w:rsid w:val="002B33EF"/>
    <w:rsid w:val="002B3B3D"/>
    <w:rsid w:val="002B4C94"/>
    <w:rsid w:val="002B58AA"/>
    <w:rsid w:val="002B5F3B"/>
    <w:rsid w:val="002B63D4"/>
    <w:rsid w:val="002B6DC2"/>
    <w:rsid w:val="002B748D"/>
    <w:rsid w:val="002C163A"/>
    <w:rsid w:val="002C2924"/>
    <w:rsid w:val="002C3337"/>
    <w:rsid w:val="002C64F0"/>
    <w:rsid w:val="002C68BB"/>
    <w:rsid w:val="002C6BB8"/>
    <w:rsid w:val="002D0C0F"/>
    <w:rsid w:val="002D0E1B"/>
    <w:rsid w:val="002D1308"/>
    <w:rsid w:val="002D21C9"/>
    <w:rsid w:val="002D2897"/>
    <w:rsid w:val="002D73F6"/>
    <w:rsid w:val="002D77DF"/>
    <w:rsid w:val="002E21FB"/>
    <w:rsid w:val="002F00FE"/>
    <w:rsid w:val="002F5213"/>
    <w:rsid w:val="002F6CB3"/>
    <w:rsid w:val="003000E3"/>
    <w:rsid w:val="003006EA"/>
    <w:rsid w:val="00302039"/>
    <w:rsid w:val="00302778"/>
    <w:rsid w:val="003036FF"/>
    <w:rsid w:val="00303B1F"/>
    <w:rsid w:val="0030617F"/>
    <w:rsid w:val="0030732C"/>
    <w:rsid w:val="00307688"/>
    <w:rsid w:val="00307EAB"/>
    <w:rsid w:val="00313EAA"/>
    <w:rsid w:val="00320FB8"/>
    <w:rsid w:val="003219B7"/>
    <w:rsid w:val="00323E89"/>
    <w:rsid w:val="0032456A"/>
    <w:rsid w:val="00330202"/>
    <w:rsid w:val="00330E73"/>
    <w:rsid w:val="00331744"/>
    <w:rsid w:val="00331BA0"/>
    <w:rsid w:val="00333204"/>
    <w:rsid w:val="0033521B"/>
    <w:rsid w:val="00340A69"/>
    <w:rsid w:val="003423A9"/>
    <w:rsid w:val="003435F1"/>
    <w:rsid w:val="0034595D"/>
    <w:rsid w:val="00347B59"/>
    <w:rsid w:val="003532AA"/>
    <w:rsid w:val="003562F7"/>
    <w:rsid w:val="0035666D"/>
    <w:rsid w:val="003663A8"/>
    <w:rsid w:val="003669F1"/>
    <w:rsid w:val="00366E7C"/>
    <w:rsid w:val="00370138"/>
    <w:rsid w:val="0037031C"/>
    <w:rsid w:val="00370A17"/>
    <w:rsid w:val="003754D6"/>
    <w:rsid w:val="00377004"/>
    <w:rsid w:val="00377B20"/>
    <w:rsid w:val="00383B9C"/>
    <w:rsid w:val="00386599"/>
    <w:rsid w:val="003867F3"/>
    <w:rsid w:val="0039065A"/>
    <w:rsid w:val="00392D62"/>
    <w:rsid w:val="003954C4"/>
    <w:rsid w:val="00396890"/>
    <w:rsid w:val="003A34DF"/>
    <w:rsid w:val="003A3DCE"/>
    <w:rsid w:val="003A5E4E"/>
    <w:rsid w:val="003A67FD"/>
    <w:rsid w:val="003A69AE"/>
    <w:rsid w:val="003B21A7"/>
    <w:rsid w:val="003B4585"/>
    <w:rsid w:val="003B561A"/>
    <w:rsid w:val="003B5A9C"/>
    <w:rsid w:val="003B66AB"/>
    <w:rsid w:val="003C394E"/>
    <w:rsid w:val="003C4081"/>
    <w:rsid w:val="003C434F"/>
    <w:rsid w:val="003C7342"/>
    <w:rsid w:val="003C75E8"/>
    <w:rsid w:val="003C7725"/>
    <w:rsid w:val="003D201B"/>
    <w:rsid w:val="003D3F41"/>
    <w:rsid w:val="003D5075"/>
    <w:rsid w:val="003D5C3C"/>
    <w:rsid w:val="003E0834"/>
    <w:rsid w:val="003E2A29"/>
    <w:rsid w:val="003E2C8A"/>
    <w:rsid w:val="003E69B4"/>
    <w:rsid w:val="003E7048"/>
    <w:rsid w:val="003E7BAA"/>
    <w:rsid w:val="003F21BE"/>
    <w:rsid w:val="003F37FC"/>
    <w:rsid w:val="003F3D07"/>
    <w:rsid w:val="003F43E6"/>
    <w:rsid w:val="003F685C"/>
    <w:rsid w:val="003F75CF"/>
    <w:rsid w:val="00400DA5"/>
    <w:rsid w:val="00407AD8"/>
    <w:rsid w:val="0041146A"/>
    <w:rsid w:val="00412DC5"/>
    <w:rsid w:val="0041372B"/>
    <w:rsid w:val="004163AB"/>
    <w:rsid w:val="0041753C"/>
    <w:rsid w:val="004223EE"/>
    <w:rsid w:val="00424455"/>
    <w:rsid w:val="004264B0"/>
    <w:rsid w:val="00426690"/>
    <w:rsid w:val="00427EE9"/>
    <w:rsid w:val="004312C2"/>
    <w:rsid w:val="00433089"/>
    <w:rsid w:val="004345F8"/>
    <w:rsid w:val="00434921"/>
    <w:rsid w:val="00440144"/>
    <w:rsid w:val="00441F75"/>
    <w:rsid w:val="00442676"/>
    <w:rsid w:val="00443820"/>
    <w:rsid w:val="00443F0C"/>
    <w:rsid w:val="00443F7A"/>
    <w:rsid w:val="004447AA"/>
    <w:rsid w:val="00447714"/>
    <w:rsid w:val="00447B38"/>
    <w:rsid w:val="00451498"/>
    <w:rsid w:val="004525CD"/>
    <w:rsid w:val="00457F37"/>
    <w:rsid w:val="00461494"/>
    <w:rsid w:val="004668E0"/>
    <w:rsid w:val="00471543"/>
    <w:rsid w:val="00474932"/>
    <w:rsid w:val="00475F18"/>
    <w:rsid w:val="0048039D"/>
    <w:rsid w:val="0048090A"/>
    <w:rsid w:val="00480D09"/>
    <w:rsid w:val="00483041"/>
    <w:rsid w:val="00484BC7"/>
    <w:rsid w:val="00484CB0"/>
    <w:rsid w:val="004852EE"/>
    <w:rsid w:val="00486645"/>
    <w:rsid w:val="004900FA"/>
    <w:rsid w:val="004902A3"/>
    <w:rsid w:val="00490F69"/>
    <w:rsid w:val="004934FD"/>
    <w:rsid w:val="0049435F"/>
    <w:rsid w:val="0049495D"/>
    <w:rsid w:val="004A00E9"/>
    <w:rsid w:val="004A0377"/>
    <w:rsid w:val="004A0458"/>
    <w:rsid w:val="004A0890"/>
    <w:rsid w:val="004A25CA"/>
    <w:rsid w:val="004A3A5D"/>
    <w:rsid w:val="004A5D8E"/>
    <w:rsid w:val="004A7D26"/>
    <w:rsid w:val="004B5AA2"/>
    <w:rsid w:val="004B60B5"/>
    <w:rsid w:val="004B725A"/>
    <w:rsid w:val="004B72EB"/>
    <w:rsid w:val="004C3EA2"/>
    <w:rsid w:val="004C6836"/>
    <w:rsid w:val="004D1752"/>
    <w:rsid w:val="004D1BBD"/>
    <w:rsid w:val="004D256A"/>
    <w:rsid w:val="004D309F"/>
    <w:rsid w:val="004E0BA0"/>
    <w:rsid w:val="004E1461"/>
    <w:rsid w:val="004E393E"/>
    <w:rsid w:val="004E5C75"/>
    <w:rsid w:val="004E6BE1"/>
    <w:rsid w:val="004F0152"/>
    <w:rsid w:val="004F60FC"/>
    <w:rsid w:val="004F671B"/>
    <w:rsid w:val="00502A14"/>
    <w:rsid w:val="00503F61"/>
    <w:rsid w:val="00510258"/>
    <w:rsid w:val="0051139F"/>
    <w:rsid w:val="00511833"/>
    <w:rsid w:val="0051788C"/>
    <w:rsid w:val="0052097A"/>
    <w:rsid w:val="00523FC9"/>
    <w:rsid w:val="00524FED"/>
    <w:rsid w:val="00527A86"/>
    <w:rsid w:val="00530739"/>
    <w:rsid w:val="0053170D"/>
    <w:rsid w:val="00540114"/>
    <w:rsid w:val="0054172C"/>
    <w:rsid w:val="005452ED"/>
    <w:rsid w:val="0055190A"/>
    <w:rsid w:val="00554123"/>
    <w:rsid w:val="00554DAD"/>
    <w:rsid w:val="00557383"/>
    <w:rsid w:val="00557D5B"/>
    <w:rsid w:val="0056038F"/>
    <w:rsid w:val="0056211B"/>
    <w:rsid w:val="00567218"/>
    <w:rsid w:val="00571B92"/>
    <w:rsid w:val="00571CBD"/>
    <w:rsid w:val="005747D1"/>
    <w:rsid w:val="0057504B"/>
    <w:rsid w:val="00575536"/>
    <w:rsid w:val="005756EC"/>
    <w:rsid w:val="005758E1"/>
    <w:rsid w:val="005765DB"/>
    <w:rsid w:val="00576712"/>
    <w:rsid w:val="00583B59"/>
    <w:rsid w:val="00586946"/>
    <w:rsid w:val="00590576"/>
    <w:rsid w:val="0059079A"/>
    <w:rsid w:val="005930CF"/>
    <w:rsid w:val="00595C5A"/>
    <w:rsid w:val="00596B19"/>
    <w:rsid w:val="005A1796"/>
    <w:rsid w:val="005A24EA"/>
    <w:rsid w:val="005A2CD1"/>
    <w:rsid w:val="005A3F1A"/>
    <w:rsid w:val="005A67B2"/>
    <w:rsid w:val="005A7062"/>
    <w:rsid w:val="005A7631"/>
    <w:rsid w:val="005B0003"/>
    <w:rsid w:val="005B05DD"/>
    <w:rsid w:val="005B2F2F"/>
    <w:rsid w:val="005B329E"/>
    <w:rsid w:val="005B5D1F"/>
    <w:rsid w:val="005B5F6B"/>
    <w:rsid w:val="005B6508"/>
    <w:rsid w:val="005B6A1E"/>
    <w:rsid w:val="005C0219"/>
    <w:rsid w:val="005C266F"/>
    <w:rsid w:val="005C437F"/>
    <w:rsid w:val="005C5124"/>
    <w:rsid w:val="005C6C6B"/>
    <w:rsid w:val="005D07F5"/>
    <w:rsid w:val="005D3D15"/>
    <w:rsid w:val="005D51F4"/>
    <w:rsid w:val="005D6230"/>
    <w:rsid w:val="005D699C"/>
    <w:rsid w:val="005E00B0"/>
    <w:rsid w:val="005E3BA6"/>
    <w:rsid w:val="005E4955"/>
    <w:rsid w:val="005E6619"/>
    <w:rsid w:val="005E684E"/>
    <w:rsid w:val="005F2691"/>
    <w:rsid w:val="005F2C07"/>
    <w:rsid w:val="005F31FF"/>
    <w:rsid w:val="005F629A"/>
    <w:rsid w:val="00600717"/>
    <w:rsid w:val="00601486"/>
    <w:rsid w:val="00604E65"/>
    <w:rsid w:val="0060595D"/>
    <w:rsid w:val="00606084"/>
    <w:rsid w:val="00610C72"/>
    <w:rsid w:val="00611F5F"/>
    <w:rsid w:val="00617067"/>
    <w:rsid w:val="00622163"/>
    <w:rsid w:val="006240B1"/>
    <w:rsid w:val="006256E1"/>
    <w:rsid w:val="00626136"/>
    <w:rsid w:val="00627AC5"/>
    <w:rsid w:val="0063149D"/>
    <w:rsid w:val="00634E85"/>
    <w:rsid w:val="006419CA"/>
    <w:rsid w:val="00646E32"/>
    <w:rsid w:val="00647142"/>
    <w:rsid w:val="0065027F"/>
    <w:rsid w:val="00650558"/>
    <w:rsid w:val="00651973"/>
    <w:rsid w:val="00652814"/>
    <w:rsid w:val="00652D81"/>
    <w:rsid w:val="0065540E"/>
    <w:rsid w:val="00657152"/>
    <w:rsid w:val="00657A00"/>
    <w:rsid w:val="006642FD"/>
    <w:rsid w:val="00665CDC"/>
    <w:rsid w:val="006666D9"/>
    <w:rsid w:val="00670A21"/>
    <w:rsid w:val="00671DC1"/>
    <w:rsid w:val="0067593D"/>
    <w:rsid w:val="0067765E"/>
    <w:rsid w:val="006825BA"/>
    <w:rsid w:val="0068280E"/>
    <w:rsid w:val="006871EE"/>
    <w:rsid w:val="00691CF0"/>
    <w:rsid w:val="00693BD4"/>
    <w:rsid w:val="00694D3E"/>
    <w:rsid w:val="006A2AC1"/>
    <w:rsid w:val="006A2C36"/>
    <w:rsid w:val="006A37C2"/>
    <w:rsid w:val="006A54E0"/>
    <w:rsid w:val="006A586A"/>
    <w:rsid w:val="006A5D0B"/>
    <w:rsid w:val="006A61AE"/>
    <w:rsid w:val="006A6C49"/>
    <w:rsid w:val="006A6D2A"/>
    <w:rsid w:val="006B0231"/>
    <w:rsid w:val="006B1132"/>
    <w:rsid w:val="006B1526"/>
    <w:rsid w:val="006B204E"/>
    <w:rsid w:val="006B4073"/>
    <w:rsid w:val="006B690D"/>
    <w:rsid w:val="006C0E62"/>
    <w:rsid w:val="006C0FF6"/>
    <w:rsid w:val="006C4568"/>
    <w:rsid w:val="006C6943"/>
    <w:rsid w:val="006D1556"/>
    <w:rsid w:val="006D2B40"/>
    <w:rsid w:val="006D458A"/>
    <w:rsid w:val="006D5E6C"/>
    <w:rsid w:val="006D65AF"/>
    <w:rsid w:val="006D6FCF"/>
    <w:rsid w:val="006E29C4"/>
    <w:rsid w:val="006E3A69"/>
    <w:rsid w:val="006E60ED"/>
    <w:rsid w:val="006F1F01"/>
    <w:rsid w:val="006F216E"/>
    <w:rsid w:val="006F2528"/>
    <w:rsid w:val="006F4008"/>
    <w:rsid w:val="006F58D4"/>
    <w:rsid w:val="006F5961"/>
    <w:rsid w:val="006F5DF4"/>
    <w:rsid w:val="006F5F59"/>
    <w:rsid w:val="007010A0"/>
    <w:rsid w:val="00702D8C"/>
    <w:rsid w:val="00707C6D"/>
    <w:rsid w:val="007119FD"/>
    <w:rsid w:val="00711DAB"/>
    <w:rsid w:val="007152E6"/>
    <w:rsid w:val="00715659"/>
    <w:rsid w:val="00717DA3"/>
    <w:rsid w:val="00723BC6"/>
    <w:rsid w:val="00723FBF"/>
    <w:rsid w:val="007240F3"/>
    <w:rsid w:val="00726B34"/>
    <w:rsid w:val="007323A7"/>
    <w:rsid w:val="00737BCF"/>
    <w:rsid w:val="00740282"/>
    <w:rsid w:val="00742324"/>
    <w:rsid w:val="00744777"/>
    <w:rsid w:val="00747116"/>
    <w:rsid w:val="0074798E"/>
    <w:rsid w:val="00747D0F"/>
    <w:rsid w:val="00750B15"/>
    <w:rsid w:val="00750DDF"/>
    <w:rsid w:val="00754363"/>
    <w:rsid w:val="0075560A"/>
    <w:rsid w:val="007556C5"/>
    <w:rsid w:val="00756DF1"/>
    <w:rsid w:val="00760DA6"/>
    <w:rsid w:val="007615CA"/>
    <w:rsid w:val="0076163E"/>
    <w:rsid w:val="0076215D"/>
    <w:rsid w:val="007626EA"/>
    <w:rsid w:val="007659A4"/>
    <w:rsid w:val="007668A8"/>
    <w:rsid w:val="00767F2F"/>
    <w:rsid w:val="00774943"/>
    <w:rsid w:val="00774BAF"/>
    <w:rsid w:val="0077701A"/>
    <w:rsid w:val="00785723"/>
    <w:rsid w:val="007857A6"/>
    <w:rsid w:val="007860D4"/>
    <w:rsid w:val="00787455"/>
    <w:rsid w:val="007877BF"/>
    <w:rsid w:val="00790A41"/>
    <w:rsid w:val="00793516"/>
    <w:rsid w:val="00795249"/>
    <w:rsid w:val="007959FF"/>
    <w:rsid w:val="007A13D3"/>
    <w:rsid w:val="007A2B40"/>
    <w:rsid w:val="007A4022"/>
    <w:rsid w:val="007A5609"/>
    <w:rsid w:val="007B1061"/>
    <w:rsid w:val="007B2CCA"/>
    <w:rsid w:val="007B4806"/>
    <w:rsid w:val="007B4945"/>
    <w:rsid w:val="007B7F98"/>
    <w:rsid w:val="007C21AC"/>
    <w:rsid w:val="007D382F"/>
    <w:rsid w:val="007D572E"/>
    <w:rsid w:val="007D6AB2"/>
    <w:rsid w:val="007E0678"/>
    <w:rsid w:val="007E2D5F"/>
    <w:rsid w:val="007E4D43"/>
    <w:rsid w:val="007E5325"/>
    <w:rsid w:val="007E6935"/>
    <w:rsid w:val="007F267E"/>
    <w:rsid w:val="007F2C84"/>
    <w:rsid w:val="007F583D"/>
    <w:rsid w:val="007F760E"/>
    <w:rsid w:val="00802CB5"/>
    <w:rsid w:val="00803D3E"/>
    <w:rsid w:val="00805485"/>
    <w:rsid w:val="00806580"/>
    <w:rsid w:val="00807326"/>
    <w:rsid w:val="00811E93"/>
    <w:rsid w:val="008134BF"/>
    <w:rsid w:val="00816CC7"/>
    <w:rsid w:val="008222DF"/>
    <w:rsid w:val="008230DC"/>
    <w:rsid w:val="0082313C"/>
    <w:rsid w:val="00824908"/>
    <w:rsid w:val="008309E0"/>
    <w:rsid w:val="008319C8"/>
    <w:rsid w:val="00831AA8"/>
    <w:rsid w:val="00833A9A"/>
    <w:rsid w:val="008359F9"/>
    <w:rsid w:val="00835D46"/>
    <w:rsid w:val="008361D5"/>
    <w:rsid w:val="00837F1A"/>
    <w:rsid w:val="0084009D"/>
    <w:rsid w:val="0084145B"/>
    <w:rsid w:val="00841C28"/>
    <w:rsid w:val="00841CDB"/>
    <w:rsid w:val="008448E2"/>
    <w:rsid w:val="00845647"/>
    <w:rsid w:val="008475D8"/>
    <w:rsid w:val="00847A0C"/>
    <w:rsid w:val="0085587E"/>
    <w:rsid w:val="00861ADF"/>
    <w:rsid w:val="00864178"/>
    <w:rsid w:val="00873BE5"/>
    <w:rsid w:val="008752E0"/>
    <w:rsid w:val="00877DD4"/>
    <w:rsid w:val="00880E03"/>
    <w:rsid w:val="008820E6"/>
    <w:rsid w:val="00885D10"/>
    <w:rsid w:val="00890691"/>
    <w:rsid w:val="00891582"/>
    <w:rsid w:val="00892264"/>
    <w:rsid w:val="008956E6"/>
    <w:rsid w:val="00896D1D"/>
    <w:rsid w:val="00897D0F"/>
    <w:rsid w:val="008A048A"/>
    <w:rsid w:val="008A40C4"/>
    <w:rsid w:val="008A4622"/>
    <w:rsid w:val="008A503E"/>
    <w:rsid w:val="008A5A9E"/>
    <w:rsid w:val="008A72C2"/>
    <w:rsid w:val="008B1738"/>
    <w:rsid w:val="008B2FBD"/>
    <w:rsid w:val="008B36C4"/>
    <w:rsid w:val="008B4AFB"/>
    <w:rsid w:val="008B69E0"/>
    <w:rsid w:val="008B6E9E"/>
    <w:rsid w:val="008B7857"/>
    <w:rsid w:val="008C1902"/>
    <w:rsid w:val="008C2357"/>
    <w:rsid w:val="008C303B"/>
    <w:rsid w:val="008C417A"/>
    <w:rsid w:val="008C4B5E"/>
    <w:rsid w:val="008C4F01"/>
    <w:rsid w:val="008C5AAE"/>
    <w:rsid w:val="008C5FB3"/>
    <w:rsid w:val="008D0169"/>
    <w:rsid w:val="008D0587"/>
    <w:rsid w:val="008D0917"/>
    <w:rsid w:val="008D48DD"/>
    <w:rsid w:val="008E0212"/>
    <w:rsid w:val="008E050A"/>
    <w:rsid w:val="008E06E8"/>
    <w:rsid w:val="008E2B12"/>
    <w:rsid w:val="008E40E0"/>
    <w:rsid w:val="008E5145"/>
    <w:rsid w:val="008E7436"/>
    <w:rsid w:val="008E7490"/>
    <w:rsid w:val="008F11C0"/>
    <w:rsid w:val="008F1807"/>
    <w:rsid w:val="008F4EAE"/>
    <w:rsid w:val="008F5DD0"/>
    <w:rsid w:val="008F5F4C"/>
    <w:rsid w:val="00907645"/>
    <w:rsid w:val="009104CF"/>
    <w:rsid w:val="00911A5A"/>
    <w:rsid w:val="0091273E"/>
    <w:rsid w:val="009137AE"/>
    <w:rsid w:val="009215AD"/>
    <w:rsid w:val="00923C21"/>
    <w:rsid w:val="009270A3"/>
    <w:rsid w:val="009315D9"/>
    <w:rsid w:val="009324DB"/>
    <w:rsid w:val="0093251C"/>
    <w:rsid w:val="00932621"/>
    <w:rsid w:val="00935039"/>
    <w:rsid w:val="00935F72"/>
    <w:rsid w:val="009361A2"/>
    <w:rsid w:val="009363A8"/>
    <w:rsid w:val="009367C8"/>
    <w:rsid w:val="00937243"/>
    <w:rsid w:val="00940F7B"/>
    <w:rsid w:val="009425A0"/>
    <w:rsid w:val="0094429F"/>
    <w:rsid w:val="0094500D"/>
    <w:rsid w:val="00951AB3"/>
    <w:rsid w:val="00953556"/>
    <w:rsid w:val="00953781"/>
    <w:rsid w:val="00954E08"/>
    <w:rsid w:val="00954F47"/>
    <w:rsid w:val="00956073"/>
    <w:rsid w:val="00961781"/>
    <w:rsid w:val="009628EC"/>
    <w:rsid w:val="00963F05"/>
    <w:rsid w:val="00964099"/>
    <w:rsid w:val="00965542"/>
    <w:rsid w:val="0096556E"/>
    <w:rsid w:val="009660EB"/>
    <w:rsid w:val="009722EC"/>
    <w:rsid w:val="009724CF"/>
    <w:rsid w:val="00972A19"/>
    <w:rsid w:val="009813DB"/>
    <w:rsid w:val="00984AC0"/>
    <w:rsid w:val="00986F31"/>
    <w:rsid w:val="00987676"/>
    <w:rsid w:val="00990036"/>
    <w:rsid w:val="0099112F"/>
    <w:rsid w:val="00993554"/>
    <w:rsid w:val="00994136"/>
    <w:rsid w:val="00994999"/>
    <w:rsid w:val="00995266"/>
    <w:rsid w:val="00996899"/>
    <w:rsid w:val="009972BE"/>
    <w:rsid w:val="009A0571"/>
    <w:rsid w:val="009A11B8"/>
    <w:rsid w:val="009A4595"/>
    <w:rsid w:val="009A553E"/>
    <w:rsid w:val="009B1EED"/>
    <w:rsid w:val="009B34AD"/>
    <w:rsid w:val="009B3609"/>
    <w:rsid w:val="009B5180"/>
    <w:rsid w:val="009B7102"/>
    <w:rsid w:val="009B7B60"/>
    <w:rsid w:val="009C2E13"/>
    <w:rsid w:val="009C313F"/>
    <w:rsid w:val="009C64BB"/>
    <w:rsid w:val="009D2D32"/>
    <w:rsid w:val="009D5783"/>
    <w:rsid w:val="009D6782"/>
    <w:rsid w:val="009E1965"/>
    <w:rsid w:val="009E32BF"/>
    <w:rsid w:val="009E5065"/>
    <w:rsid w:val="009E6820"/>
    <w:rsid w:val="009E6C40"/>
    <w:rsid w:val="009E7A4D"/>
    <w:rsid w:val="009F2439"/>
    <w:rsid w:val="009F6564"/>
    <w:rsid w:val="009F6AE1"/>
    <w:rsid w:val="00A032EC"/>
    <w:rsid w:val="00A04EFA"/>
    <w:rsid w:val="00A060E5"/>
    <w:rsid w:val="00A10ABE"/>
    <w:rsid w:val="00A11296"/>
    <w:rsid w:val="00A139D0"/>
    <w:rsid w:val="00A15F1C"/>
    <w:rsid w:val="00A16DBA"/>
    <w:rsid w:val="00A221B5"/>
    <w:rsid w:val="00A23F4F"/>
    <w:rsid w:val="00A24EAF"/>
    <w:rsid w:val="00A26FD6"/>
    <w:rsid w:val="00A30F7F"/>
    <w:rsid w:val="00A311EC"/>
    <w:rsid w:val="00A3165C"/>
    <w:rsid w:val="00A354BE"/>
    <w:rsid w:val="00A3559B"/>
    <w:rsid w:val="00A40D85"/>
    <w:rsid w:val="00A41AEB"/>
    <w:rsid w:val="00A44481"/>
    <w:rsid w:val="00A447CF"/>
    <w:rsid w:val="00A455B1"/>
    <w:rsid w:val="00A503BA"/>
    <w:rsid w:val="00A52BA2"/>
    <w:rsid w:val="00A532D3"/>
    <w:rsid w:val="00A53C7A"/>
    <w:rsid w:val="00A60EDD"/>
    <w:rsid w:val="00A60FDE"/>
    <w:rsid w:val="00A6260A"/>
    <w:rsid w:val="00A65C39"/>
    <w:rsid w:val="00A739EE"/>
    <w:rsid w:val="00A8007B"/>
    <w:rsid w:val="00A820E9"/>
    <w:rsid w:val="00A84F1D"/>
    <w:rsid w:val="00A84FFE"/>
    <w:rsid w:val="00A85A48"/>
    <w:rsid w:val="00A87045"/>
    <w:rsid w:val="00A878F1"/>
    <w:rsid w:val="00A90DB3"/>
    <w:rsid w:val="00A922E5"/>
    <w:rsid w:val="00A965BE"/>
    <w:rsid w:val="00AA07D4"/>
    <w:rsid w:val="00AA4033"/>
    <w:rsid w:val="00AA4DB9"/>
    <w:rsid w:val="00AA5534"/>
    <w:rsid w:val="00AA6366"/>
    <w:rsid w:val="00AA7A62"/>
    <w:rsid w:val="00AA7CD6"/>
    <w:rsid w:val="00AB0C87"/>
    <w:rsid w:val="00AB1362"/>
    <w:rsid w:val="00AB3C2E"/>
    <w:rsid w:val="00AB5027"/>
    <w:rsid w:val="00AB6518"/>
    <w:rsid w:val="00AC2A44"/>
    <w:rsid w:val="00AC458A"/>
    <w:rsid w:val="00AC5C42"/>
    <w:rsid w:val="00AC681C"/>
    <w:rsid w:val="00AC6FCC"/>
    <w:rsid w:val="00AC7238"/>
    <w:rsid w:val="00AD1EF8"/>
    <w:rsid w:val="00AD3424"/>
    <w:rsid w:val="00AD3C40"/>
    <w:rsid w:val="00AD5F1E"/>
    <w:rsid w:val="00AD78CD"/>
    <w:rsid w:val="00AE3218"/>
    <w:rsid w:val="00AE36DC"/>
    <w:rsid w:val="00AE7C77"/>
    <w:rsid w:val="00AF07CB"/>
    <w:rsid w:val="00AF3D3C"/>
    <w:rsid w:val="00AF50EE"/>
    <w:rsid w:val="00B002CB"/>
    <w:rsid w:val="00B003E2"/>
    <w:rsid w:val="00B03BDD"/>
    <w:rsid w:val="00B0471A"/>
    <w:rsid w:val="00B0620D"/>
    <w:rsid w:val="00B102C9"/>
    <w:rsid w:val="00B10B6D"/>
    <w:rsid w:val="00B11A34"/>
    <w:rsid w:val="00B13558"/>
    <w:rsid w:val="00B13F9A"/>
    <w:rsid w:val="00B1538B"/>
    <w:rsid w:val="00B158DE"/>
    <w:rsid w:val="00B2266B"/>
    <w:rsid w:val="00B25F36"/>
    <w:rsid w:val="00B260F1"/>
    <w:rsid w:val="00B265D6"/>
    <w:rsid w:val="00B26FA3"/>
    <w:rsid w:val="00B27F33"/>
    <w:rsid w:val="00B30068"/>
    <w:rsid w:val="00B362B9"/>
    <w:rsid w:val="00B36979"/>
    <w:rsid w:val="00B369CC"/>
    <w:rsid w:val="00B37D97"/>
    <w:rsid w:val="00B4129B"/>
    <w:rsid w:val="00B45907"/>
    <w:rsid w:val="00B4717B"/>
    <w:rsid w:val="00B50802"/>
    <w:rsid w:val="00B52087"/>
    <w:rsid w:val="00B5317D"/>
    <w:rsid w:val="00B56232"/>
    <w:rsid w:val="00B60931"/>
    <w:rsid w:val="00B63151"/>
    <w:rsid w:val="00B631A4"/>
    <w:rsid w:val="00B64AE3"/>
    <w:rsid w:val="00B65877"/>
    <w:rsid w:val="00B70B5C"/>
    <w:rsid w:val="00B75272"/>
    <w:rsid w:val="00B752D6"/>
    <w:rsid w:val="00B81280"/>
    <w:rsid w:val="00B8182B"/>
    <w:rsid w:val="00B84DE5"/>
    <w:rsid w:val="00B90B50"/>
    <w:rsid w:val="00B956F3"/>
    <w:rsid w:val="00BA03AB"/>
    <w:rsid w:val="00BA07EE"/>
    <w:rsid w:val="00BA3A8A"/>
    <w:rsid w:val="00BA4310"/>
    <w:rsid w:val="00BB1AC4"/>
    <w:rsid w:val="00BB2AAE"/>
    <w:rsid w:val="00BB340D"/>
    <w:rsid w:val="00BB3745"/>
    <w:rsid w:val="00BB44CA"/>
    <w:rsid w:val="00BB56E9"/>
    <w:rsid w:val="00BB5AE8"/>
    <w:rsid w:val="00BB5B19"/>
    <w:rsid w:val="00BC2436"/>
    <w:rsid w:val="00BC3D53"/>
    <w:rsid w:val="00BC4257"/>
    <w:rsid w:val="00BD0084"/>
    <w:rsid w:val="00BD1BA4"/>
    <w:rsid w:val="00BD2F2A"/>
    <w:rsid w:val="00BD6407"/>
    <w:rsid w:val="00BD6736"/>
    <w:rsid w:val="00BE01EF"/>
    <w:rsid w:val="00BE0F37"/>
    <w:rsid w:val="00BE207B"/>
    <w:rsid w:val="00BE2953"/>
    <w:rsid w:val="00BE641A"/>
    <w:rsid w:val="00BE6667"/>
    <w:rsid w:val="00BF1728"/>
    <w:rsid w:val="00BF1D33"/>
    <w:rsid w:val="00BF2447"/>
    <w:rsid w:val="00BF337F"/>
    <w:rsid w:val="00BF36FA"/>
    <w:rsid w:val="00BF5E6E"/>
    <w:rsid w:val="00BF654B"/>
    <w:rsid w:val="00BF6DB5"/>
    <w:rsid w:val="00C02D33"/>
    <w:rsid w:val="00C03B60"/>
    <w:rsid w:val="00C067DC"/>
    <w:rsid w:val="00C06B13"/>
    <w:rsid w:val="00C12E8F"/>
    <w:rsid w:val="00C13BCE"/>
    <w:rsid w:val="00C13E74"/>
    <w:rsid w:val="00C14A2B"/>
    <w:rsid w:val="00C17388"/>
    <w:rsid w:val="00C201B4"/>
    <w:rsid w:val="00C202E2"/>
    <w:rsid w:val="00C2072E"/>
    <w:rsid w:val="00C227E1"/>
    <w:rsid w:val="00C22B01"/>
    <w:rsid w:val="00C26C30"/>
    <w:rsid w:val="00C33BB5"/>
    <w:rsid w:val="00C368A7"/>
    <w:rsid w:val="00C36EB9"/>
    <w:rsid w:val="00C37370"/>
    <w:rsid w:val="00C375ED"/>
    <w:rsid w:val="00C37840"/>
    <w:rsid w:val="00C40D7E"/>
    <w:rsid w:val="00C411F0"/>
    <w:rsid w:val="00C446A2"/>
    <w:rsid w:val="00C46DAD"/>
    <w:rsid w:val="00C501F2"/>
    <w:rsid w:val="00C51A9C"/>
    <w:rsid w:val="00C52483"/>
    <w:rsid w:val="00C56676"/>
    <w:rsid w:val="00C616E2"/>
    <w:rsid w:val="00C739D9"/>
    <w:rsid w:val="00C751CD"/>
    <w:rsid w:val="00C75BC1"/>
    <w:rsid w:val="00C77000"/>
    <w:rsid w:val="00C801CC"/>
    <w:rsid w:val="00C82EA2"/>
    <w:rsid w:val="00C850C2"/>
    <w:rsid w:val="00C8699E"/>
    <w:rsid w:val="00C8779D"/>
    <w:rsid w:val="00C87FDF"/>
    <w:rsid w:val="00C93082"/>
    <w:rsid w:val="00C97BB9"/>
    <w:rsid w:val="00CA053D"/>
    <w:rsid w:val="00CA5DDE"/>
    <w:rsid w:val="00CB04A0"/>
    <w:rsid w:val="00CB56BC"/>
    <w:rsid w:val="00CB66E0"/>
    <w:rsid w:val="00CB7E38"/>
    <w:rsid w:val="00CC082F"/>
    <w:rsid w:val="00CC0EFF"/>
    <w:rsid w:val="00CC3E4B"/>
    <w:rsid w:val="00CC4AB8"/>
    <w:rsid w:val="00CC5B09"/>
    <w:rsid w:val="00CC6CB6"/>
    <w:rsid w:val="00CD1AAE"/>
    <w:rsid w:val="00CD4AAA"/>
    <w:rsid w:val="00CE068E"/>
    <w:rsid w:val="00CE15C9"/>
    <w:rsid w:val="00CE2938"/>
    <w:rsid w:val="00CE3E22"/>
    <w:rsid w:val="00CE414C"/>
    <w:rsid w:val="00CE55B2"/>
    <w:rsid w:val="00CE762A"/>
    <w:rsid w:val="00CF09DE"/>
    <w:rsid w:val="00CF7A54"/>
    <w:rsid w:val="00D00C71"/>
    <w:rsid w:val="00D00D7C"/>
    <w:rsid w:val="00D05B8C"/>
    <w:rsid w:val="00D05FA9"/>
    <w:rsid w:val="00D11BB5"/>
    <w:rsid w:val="00D123BC"/>
    <w:rsid w:val="00D126B6"/>
    <w:rsid w:val="00D1424D"/>
    <w:rsid w:val="00D14533"/>
    <w:rsid w:val="00D25962"/>
    <w:rsid w:val="00D2674E"/>
    <w:rsid w:val="00D275D8"/>
    <w:rsid w:val="00D33A0E"/>
    <w:rsid w:val="00D34FA6"/>
    <w:rsid w:val="00D3703D"/>
    <w:rsid w:val="00D4266E"/>
    <w:rsid w:val="00D448AE"/>
    <w:rsid w:val="00D455F3"/>
    <w:rsid w:val="00D46CB6"/>
    <w:rsid w:val="00D502A5"/>
    <w:rsid w:val="00D53A6D"/>
    <w:rsid w:val="00D5496D"/>
    <w:rsid w:val="00D569D8"/>
    <w:rsid w:val="00D56DC4"/>
    <w:rsid w:val="00D57F8A"/>
    <w:rsid w:val="00D61913"/>
    <w:rsid w:val="00D61DD3"/>
    <w:rsid w:val="00D62569"/>
    <w:rsid w:val="00D66BA9"/>
    <w:rsid w:val="00D73581"/>
    <w:rsid w:val="00D749A4"/>
    <w:rsid w:val="00D77494"/>
    <w:rsid w:val="00D80653"/>
    <w:rsid w:val="00D8083D"/>
    <w:rsid w:val="00D815B4"/>
    <w:rsid w:val="00D82A08"/>
    <w:rsid w:val="00D82AA3"/>
    <w:rsid w:val="00D8378C"/>
    <w:rsid w:val="00D83FEC"/>
    <w:rsid w:val="00D84C35"/>
    <w:rsid w:val="00D86947"/>
    <w:rsid w:val="00D91CB4"/>
    <w:rsid w:val="00D92101"/>
    <w:rsid w:val="00D94EE7"/>
    <w:rsid w:val="00D979B5"/>
    <w:rsid w:val="00DA1010"/>
    <w:rsid w:val="00DA2228"/>
    <w:rsid w:val="00DA3EFC"/>
    <w:rsid w:val="00DB0DC1"/>
    <w:rsid w:val="00DB2C61"/>
    <w:rsid w:val="00DB33F1"/>
    <w:rsid w:val="00DB468D"/>
    <w:rsid w:val="00DB4950"/>
    <w:rsid w:val="00DB6C3F"/>
    <w:rsid w:val="00DC1841"/>
    <w:rsid w:val="00DC43C7"/>
    <w:rsid w:val="00DC4866"/>
    <w:rsid w:val="00DC5AF4"/>
    <w:rsid w:val="00DD01F9"/>
    <w:rsid w:val="00DD2606"/>
    <w:rsid w:val="00DD380B"/>
    <w:rsid w:val="00DD5F4E"/>
    <w:rsid w:val="00DE5476"/>
    <w:rsid w:val="00DE61EA"/>
    <w:rsid w:val="00DF1047"/>
    <w:rsid w:val="00DF3E98"/>
    <w:rsid w:val="00DF4A0D"/>
    <w:rsid w:val="00DF4FA9"/>
    <w:rsid w:val="00DF5965"/>
    <w:rsid w:val="00DF5EB3"/>
    <w:rsid w:val="00DF6013"/>
    <w:rsid w:val="00DF6CFD"/>
    <w:rsid w:val="00DF6D24"/>
    <w:rsid w:val="00DF7873"/>
    <w:rsid w:val="00E02956"/>
    <w:rsid w:val="00E0325E"/>
    <w:rsid w:val="00E051C4"/>
    <w:rsid w:val="00E0779E"/>
    <w:rsid w:val="00E10AA2"/>
    <w:rsid w:val="00E130DA"/>
    <w:rsid w:val="00E1379C"/>
    <w:rsid w:val="00E13AC1"/>
    <w:rsid w:val="00E14FE3"/>
    <w:rsid w:val="00E17973"/>
    <w:rsid w:val="00E17B49"/>
    <w:rsid w:val="00E212AE"/>
    <w:rsid w:val="00E24188"/>
    <w:rsid w:val="00E2486D"/>
    <w:rsid w:val="00E26179"/>
    <w:rsid w:val="00E2709D"/>
    <w:rsid w:val="00E30FC7"/>
    <w:rsid w:val="00E3232A"/>
    <w:rsid w:val="00E36437"/>
    <w:rsid w:val="00E40FEF"/>
    <w:rsid w:val="00E414E6"/>
    <w:rsid w:val="00E44203"/>
    <w:rsid w:val="00E45611"/>
    <w:rsid w:val="00E54008"/>
    <w:rsid w:val="00E54948"/>
    <w:rsid w:val="00E572E7"/>
    <w:rsid w:val="00E607FE"/>
    <w:rsid w:val="00E60A0C"/>
    <w:rsid w:val="00E711D0"/>
    <w:rsid w:val="00E72814"/>
    <w:rsid w:val="00E72D17"/>
    <w:rsid w:val="00E75FDD"/>
    <w:rsid w:val="00E76A1B"/>
    <w:rsid w:val="00E76A52"/>
    <w:rsid w:val="00E80BEF"/>
    <w:rsid w:val="00E8557C"/>
    <w:rsid w:val="00E86E6C"/>
    <w:rsid w:val="00E876A4"/>
    <w:rsid w:val="00E93345"/>
    <w:rsid w:val="00E95494"/>
    <w:rsid w:val="00E964F7"/>
    <w:rsid w:val="00E977CD"/>
    <w:rsid w:val="00E97A2A"/>
    <w:rsid w:val="00EA1581"/>
    <w:rsid w:val="00EA2921"/>
    <w:rsid w:val="00EA36D5"/>
    <w:rsid w:val="00EA5942"/>
    <w:rsid w:val="00EA62A8"/>
    <w:rsid w:val="00EA7CFC"/>
    <w:rsid w:val="00EB0C95"/>
    <w:rsid w:val="00EB14C9"/>
    <w:rsid w:val="00EB16D0"/>
    <w:rsid w:val="00EB1E7F"/>
    <w:rsid w:val="00EB4E60"/>
    <w:rsid w:val="00EC15F9"/>
    <w:rsid w:val="00EC1B5C"/>
    <w:rsid w:val="00EC37CD"/>
    <w:rsid w:val="00EC4492"/>
    <w:rsid w:val="00ED2423"/>
    <w:rsid w:val="00ED4FAC"/>
    <w:rsid w:val="00ED678A"/>
    <w:rsid w:val="00ED6BDF"/>
    <w:rsid w:val="00EE0C8B"/>
    <w:rsid w:val="00EE23DB"/>
    <w:rsid w:val="00EE3E80"/>
    <w:rsid w:val="00EE7191"/>
    <w:rsid w:val="00EF1095"/>
    <w:rsid w:val="00EF5041"/>
    <w:rsid w:val="00EF65CD"/>
    <w:rsid w:val="00EF6CDB"/>
    <w:rsid w:val="00EF6DA2"/>
    <w:rsid w:val="00EF7623"/>
    <w:rsid w:val="00F00AC2"/>
    <w:rsid w:val="00F029EE"/>
    <w:rsid w:val="00F07FAF"/>
    <w:rsid w:val="00F12297"/>
    <w:rsid w:val="00F16DDD"/>
    <w:rsid w:val="00F17896"/>
    <w:rsid w:val="00F17E47"/>
    <w:rsid w:val="00F20B2B"/>
    <w:rsid w:val="00F21675"/>
    <w:rsid w:val="00F21856"/>
    <w:rsid w:val="00F232FF"/>
    <w:rsid w:val="00F23393"/>
    <w:rsid w:val="00F2596A"/>
    <w:rsid w:val="00F31237"/>
    <w:rsid w:val="00F3145B"/>
    <w:rsid w:val="00F362C1"/>
    <w:rsid w:val="00F37120"/>
    <w:rsid w:val="00F4019C"/>
    <w:rsid w:val="00F40D68"/>
    <w:rsid w:val="00F437C1"/>
    <w:rsid w:val="00F43D89"/>
    <w:rsid w:val="00F44EE9"/>
    <w:rsid w:val="00F47EFB"/>
    <w:rsid w:val="00F5002B"/>
    <w:rsid w:val="00F50A1C"/>
    <w:rsid w:val="00F51571"/>
    <w:rsid w:val="00F52FE9"/>
    <w:rsid w:val="00F60643"/>
    <w:rsid w:val="00F62401"/>
    <w:rsid w:val="00F6248A"/>
    <w:rsid w:val="00F62CC4"/>
    <w:rsid w:val="00F63D0D"/>
    <w:rsid w:val="00F67F38"/>
    <w:rsid w:val="00F70DC5"/>
    <w:rsid w:val="00F7208A"/>
    <w:rsid w:val="00F721A4"/>
    <w:rsid w:val="00F735BD"/>
    <w:rsid w:val="00F743B1"/>
    <w:rsid w:val="00F747B3"/>
    <w:rsid w:val="00F751E8"/>
    <w:rsid w:val="00F77ACD"/>
    <w:rsid w:val="00F815F6"/>
    <w:rsid w:val="00F82906"/>
    <w:rsid w:val="00F834B6"/>
    <w:rsid w:val="00F85660"/>
    <w:rsid w:val="00F86C55"/>
    <w:rsid w:val="00F86F0F"/>
    <w:rsid w:val="00F86F3E"/>
    <w:rsid w:val="00F90D4A"/>
    <w:rsid w:val="00F90D65"/>
    <w:rsid w:val="00F9325D"/>
    <w:rsid w:val="00F94E3B"/>
    <w:rsid w:val="00F9608C"/>
    <w:rsid w:val="00FA17BF"/>
    <w:rsid w:val="00FA1C1C"/>
    <w:rsid w:val="00FA289A"/>
    <w:rsid w:val="00FA5499"/>
    <w:rsid w:val="00FA75F4"/>
    <w:rsid w:val="00FB04EA"/>
    <w:rsid w:val="00FB358B"/>
    <w:rsid w:val="00FB397C"/>
    <w:rsid w:val="00FB5C44"/>
    <w:rsid w:val="00FB6B84"/>
    <w:rsid w:val="00FB7918"/>
    <w:rsid w:val="00FC2C64"/>
    <w:rsid w:val="00FC6EF2"/>
    <w:rsid w:val="00FD1337"/>
    <w:rsid w:val="00FD18DF"/>
    <w:rsid w:val="00FD3B37"/>
    <w:rsid w:val="00FE145C"/>
    <w:rsid w:val="00FE2863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2F1A9BCB"/>
  <w15:docId w15:val="{E31C281E-AB40-41E9-A3CB-8943201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DA5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mallCaps/>
      <w:sz w:val="22"/>
    </w:rPr>
  </w:style>
  <w:style w:type="paragraph" w:styleId="Heading4">
    <w:name w:val="heading 4"/>
    <w:basedOn w:val="Normal"/>
    <w:next w:val="Normal"/>
    <w:qFormat/>
    <w:rsid w:val="003754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54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754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BodyText2">
    <w:name w:val="Body Text 2"/>
    <w:basedOn w:val="Normal"/>
    <w:rsid w:val="003754D6"/>
    <w:pPr>
      <w:tabs>
        <w:tab w:val="left" w:pos="-720"/>
      </w:tabs>
      <w:suppressAutoHyphens/>
      <w:jc w:val="both"/>
    </w:pPr>
    <w:rPr>
      <w:spacing w:val="-2"/>
      <w:sz w:val="18"/>
    </w:rPr>
  </w:style>
  <w:style w:type="character" w:styleId="Hyperlink">
    <w:name w:val="Hyperlink"/>
    <w:rsid w:val="00130843"/>
    <w:rPr>
      <w:color w:val="0000FF"/>
      <w:u w:val="single"/>
    </w:rPr>
  </w:style>
  <w:style w:type="paragraph" w:styleId="BodyTextIndent">
    <w:name w:val="Body Text Indent"/>
    <w:basedOn w:val="Normal"/>
    <w:rsid w:val="00D455F3"/>
    <w:pPr>
      <w:spacing w:after="120"/>
      <w:ind w:left="360"/>
    </w:pPr>
  </w:style>
  <w:style w:type="paragraph" w:styleId="BalloonText">
    <w:name w:val="Balloon Text"/>
    <w:basedOn w:val="Normal"/>
    <w:semiHidden/>
    <w:rsid w:val="00FA1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F6DA2"/>
    <w:rPr>
      <w:b/>
      <w:bCs/>
    </w:rPr>
  </w:style>
  <w:style w:type="paragraph" w:styleId="List">
    <w:name w:val="List"/>
    <w:basedOn w:val="Normal"/>
    <w:rsid w:val="00FD1337"/>
    <w:pPr>
      <w:ind w:left="360" w:hanging="360"/>
    </w:pPr>
  </w:style>
  <w:style w:type="character" w:styleId="FollowedHyperlink">
    <w:name w:val="FollowedHyperlink"/>
    <w:rsid w:val="00C2072E"/>
    <w:rPr>
      <w:color w:val="606420"/>
      <w:u w:val="single"/>
    </w:rPr>
  </w:style>
  <w:style w:type="character" w:styleId="PageNumber">
    <w:name w:val="page number"/>
    <w:basedOn w:val="DefaultParagraphFont"/>
    <w:rsid w:val="00130E4A"/>
  </w:style>
  <w:style w:type="character" w:customStyle="1" w:styleId="Heading1Char">
    <w:name w:val="Heading 1 Char"/>
    <w:link w:val="Heading1"/>
    <w:rsid w:val="00D749A4"/>
    <w:rPr>
      <w:b/>
      <w:smallCaps/>
      <w:sz w:val="22"/>
    </w:rPr>
  </w:style>
  <w:style w:type="character" w:customStyle="1" w:styleId="FooterChar">
    <w:name w:val="Footer Char"/>
    <w:link w:val="Footer"/>
    <w:uiPriority w:val="99"/>
    <w:rsid w:val="00847A0C"/>
    <w:rPr>
      <w:sz w:val="24"/>
    </w:rPr>
  </w:style>
  <w:style w:type="character" w:styleId="Emphasis">
    <w:name w:val="Emphasis"/>
    <w:qFormat/>
    <w:rsid w:val="003E7BA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260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260F1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C2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95C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5C80"/>
  </w:style>
  <w:style w:type="character" w:customStyle="1" w:styleId="CommentTextChar">
    <w:name w:val="Comment Text Char"/>
    <w:basedOn w:val="DefaultParagraphFont"/>
    <w:link w:val="CommentText"/>
    <w:rsid w:val="00195C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C80"/>
    <w:rPr>
      <w:b/>
      <w:bCs/>
    </w:rPr>
  </w:style>
  <w:style w:type="paragraph" w:styleId="Revision">
    <w:name w:val="Revision"/>
    <w:hidden/>
    <w:uiPriority w:val="99"/>
    <w:semiHidden/>
    <w:rsid w:val="00DD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75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926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sp.express-scripts.com/AM/AccountManagementDocuments/Convenient%20Care%20Drug%20List%20Q2%2020v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be402ac0-70cd-463d-a7b6-29f34241f8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7244E995AC41B816F424F76B66C6" ma:contentTypeVersion="1" ma:contentTypeDescription="Create a new document." ma:contentTypeScope="" ma:versionID="5645b7c28ab4fcdd3842c874b2511f2f">
  <xsd:schema xmlns:xsd="http://www.w3.org/2001/XMLSchema" xmlns:xs="http://www.w3.org/2001/XMLSchema" xmlns:p="http://schemas.microsoft.com/office/2006/metadata/properties" xmlns:ns2="be402ac0-70cd-463d-a7b6-29f34241f852" targetNamespace="http://schemas.microsoft.com/office/2006/metadata/properties" ma:root="true" ma:fieldsID="c8c69e424a20638c04a50019c1143272" ns2:_="">
    <xsd:import namespace="be402ac0-70cd-463d-a7b6-29f34241f852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02ac0-70cd-463d-a7b6-29f34241f852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internalName="Information_x0020_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F8811-6B84-4D36-9323-FAB8F980D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D0139-43AE-4111-B47D-5B79AC2C26AF}">
  <ds:schemaRefs>
    <ds:schemaRef ds:uri="http://schemas.microsoft.com/office/2006/metadata/properties"/>
    <ds:schemaRef ds:uri="http://schemas.microsoft.com/office/infopath/2007/PartnerControls"/>
    <ds:schemaRef ds:uri="be402ac0-70cd-463d-a7b6-29f34241f852"/>
  </ds:schemaRefs>
</ds:datastoreItem>
</file>

<file path=customXml/itemProps3.xml><?xml version="1.0" encoding="utf-8"?>
<ds:datastoreItem xmlns:ds="http://schemas.openxmlformats.org/officeDocument/2006/customXml" ds:itemID="{5390FAC5-3506-45A7-A3E1-521C74AA84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59D891-8EDB-40AB-85F8-AC35DEF03817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43DCD12-97D4-4AA2-BCD6-0996BE628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02ac0-70cd-463d-a7b6-29f34241f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6061</Characters>
  <Application>Microsoft Office Word</Application>
  <DocSecurity>0</DocSecurity>
  <Lines>147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Express-Scripts</Company>
  <LinksUpToDate>false</LinksUpToDate>
  <CharactersWithSpaces>6723</CharactersWithSpaces>
  <SharedDoc>false</SharedDoc>
  <HLinks>
    <vt:vector size="18" baseType="variant"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http://www.accessdata.fda.gov/scripts/cder/ob/default.cfm</vt:lpwstr>
      </vt:variant>
      <vt:variant>
        <vt:lpwstr/>
      </vt:variant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http://www.fda.gov/ucm/groups/fdagov-public/@fdagov-drugs-gen/documents/document/ucm071436.pdf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Drug Evaluation Unit</dc:creator>
  <cp:lastModifiedBy>Camila Souza</cp:lastModifiedBy>
  <cp:revision>2</cp:revision>
  <cp:lastPrinted>2018-05-02T21:01:00Z</cp:lastPrinted>
  <dcterms:created xsi:type="dcterms:W3CDTF">2025-01-09T17:11:00Z</dcterms:created>
  <dcterms:modified xsi:type="dcterms:W3CDTF">2025-01-09T17:11:00Z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7af1884a-fca8-43e6-bb7f-50432feccf4d</vt:lpwstr>
  </property>
  <property fmtid="{D5CDD505-2E9C-101B-9397-08002B2CF9AE}" pid="3" name="bjSaver">
    <vt:lpwstr>9Yu7N8bHRqyM/ZllUjtDVUyvHK8SBesS</vt:lpwstr>
  </property>
  <property fmtid="{D5CDD505-2E9C-101B-9397-08002B2CF9AE}" pid="4" name="bjDocumentSecurityLabel">
    <vt:lpwstr>Internal</vt:lpwstr>
  </property>
  <property fmtid="{D5CDD505-2E9C-101B-9397-08002B2CF9AE}" pid="5" name="bjESIDataClassification">
    <vt:lpwstr>XYZZYInternalfwo[qei34890ty@^C@#%^11dc45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8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9" name="ContentTypeId">
    <vt:lpwstr>0x010100F6AF7244E995AC41B816F424F76B66C6</vt:lpwstr>
  </property>
</Properties>
</file>